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0D07B0" w:rsidRPr="000D07B0" w14:paraId="165669DD" w14:textId="77777777" w:rsidTr="00466E52">
        <w:trPr>
          <w:trHeight w:val="1550"/>
        </w:trPr>
        <w:tc>
          <w:tcPr>
            <w:tcW w:w="3794" w:type="dxa"/>
            <w:tcBorders>
              <w:top w:val="nil"/>
              <w:left w:val="nil"/>
              <w:bottom w:val="nil"/>
              <w:right w:val="nil"/>
            </w:tcBorders>
            <w:shd w:val="clear" w:color="auto" w:fill="auto"/>
          </w:tcPr>
          <w:p w14:paraId="3CF84E53" w14:textId="77777777" w:rsidR="000D07B0" w:rsidRPr="000D07B0" w:rsidRDefault="000D07B0" w:rsidP="000D07B0">
            <w:pPr>
              <w:tabs>
                <w:tab w:val="left" w:pos="6946"/>
              </w:tabs>
              <w:rPr>
                <w:sz w:val="22"/>
              </w:rPr>
            </w:pPr>
            <w:bookmarkStart w:id="0" w:name="LeeresBlatt1"/>
            <w:bookmarkEnd w:id="0"/>
            <w:r w:rsidRPr="000D07B0">
              <w:rPr>
                <w:sz w:val="22"/>
              </w:rPr>
              <w:t>Schule</w:t>
            </w:r>
          </w:p>
          <w:p w14:paraId="1CE19D26" w14:textId="77777777" w:rsidR="000D07B0" w:rsidRPr="000D07B0" w:rsidRDefault="000D07B0" w:rsidP="000D07B0">
            <w:pPr>
              <w:tabs>
                <w:tab w:val="left" w:pos="6946"/>
              </w:tabs>
              <w:rPr>
                <w:i/>
                <w:sz w:val="22"/>
              </w:rPr>
            </w:pPr>
            <w:r w:rsidRPr="000D07B0">
              <w:rPr>
                <w:i/>
                <w:sz w:val="22"/>
              </w:rPr>
              <w:fldChar w:fldCharType="begin">
                <w:ffData>
                  <w:name w:val="Text1"/>
                  <w:enabled/>
                  <w:calcOnExit w:val="0"/>
                  <w:textInput/>
                </w:ffData>
              </w:fldChar>
            </w:r>
            <w:bookmarkStart w:id="1" w:name="Text1"/>
            <w:r w:rsidRPr="000D07B0">
              <w:rPr>
                <w:i/>
                <w:sz w:val="22"/>
              </w:rPr>
              <w:instrText xml:space="preserve"> FORMTEXT </w:instrText>
            </w:r>
            <w:r w:rsidRPr="000D07B0">
              <w:rPr>
                <w:i/>
                <w:sz w:val="22"/>
              </w:rPr>
            </w:r>
            <w:r w:rsidRPr="000D07B0">
              <w:rPr>
                <w:i/>
                <w:sz w:val="22"/>
              </w:rPr>
              <w:fldChar w:fldCharType="separate"/>
            </w:r>
            <w:r w:rsidRPr="000D07B0">
              <w:rPr>
                <w:i/>
                <w:noProof/>
                <w:sz w:val="22"/>
              </w:rPr>
              <w:t> </w:t>
            </w:r>
            <w:r w:rsidRPr="000D07B0">
              <w:rPr>
                <w:i/>
                <w:noProof/>
                <w:sz w:val="22"/>
              </w:rPr>
              <w:t> </w:t>
            </w:r>
            <w:r w:rsidRPr="000D07B0">
              <w:rPr>
                <w:i/>
                <w:noProof/>
                <w:sz w:val="22"/>
              </w:rPr>
              <w:t> </w:t>
            </w:r>
            <w:r w:rsidRPr="000D07B0">
              <w:rPr>
                <w:i/>
                <w:noProof/>
                <w:sz w:val="22"/>
              </w:rPr>
              <w:t> </w:t>
            </w:r>
            <w:r w:rsidRPr="000D07B0">
              <w:rPr>
                <w:i/>
                <w:noProof/>
                <w:sz w:val="22"/>
              </w:rPr>
              <w:t> </w:t>
            </w:r>
            <w:r w:rsidRPr="000D07B0">
              <w:rPr>
                <w:i/>
                <w:sz w:val="22"/>
              </w:rPr>
              <w:fldChar w:fldCharType="end"/>
            </w:r>
            <w:bookmarkEnd w:id="1"/>
          </w:p>
        </w:tc>
      </w:tr>
    </w:tbl>
    <w:p w14:paraId="0C27F976" w14:textId="39C1993E" w:rsidR="007702C9" w:rsidRDefault="00056C58">
      <w:pPr>
        <w:tabs>
          <w:tab w:val="left" w:pos="6946"/>
        </w:tabs>
        <w:rPr>
          <w:sz w:val="22"/>
        </w:rPr>
      </w:pPr>
      <w:r>
        <w:rPr>
          <w:noProof/>
          <w:sz w:val="22"/>
        </w:rPr>
        <mc:AlternateContent>
          <mc:Choice Requires="wps">
            <w:drawing>
              <wp:anchor distT="0" distB="0" distL="114300" distR="114300" simplePos="0" relativeHeight="251657728" behindDoc="0" locked="0" layoutInCell="0" allowOverlap="1" wp14:anchorId="3EEF749B" wp14:editId="22B2A06F">
                <wp:simplePos x="0" y="0"/>
                <wp:positionH relativeFrom="column">
                  <wp:posOffset>2757170</wp:posOffset>
                </wp:positionH>
                <wp:positionV relativeFrom="paragraph">
                  <wp:posOffset>-85090</wp:posOffset>
                </wp:positionV>
                <wp:extent cx="3383280" cy="7315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1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592CC3" w14:textId="77777777" w:rsidR="00105F02" w:rsidRDefault="00105F02">
                            <w:pPr>
                              <w:tabs>
                                <w:tab w:val="left" w:pos="709"/>
                                <w:tab w:val="left" w:pos="4545"/>
                                <w:tab w:val="left" w:pos="7088"/>
                              </w:tabs>
                              <w:ind w:right="-3822"/>
                              <w:rPr>
                                <w:b/>
                                <w:sz w:val="28"/>
                              </w:rPr>
                            </w:pPr>
                            <w:r>
                              <w:rPr>
                                <w:b/>
                                <w:sz w:val="28"/>
                              </w:rPr>
                              <w:t>Lehrkräfte im A</w:t>
                            </w:r>
                            <w:r w:rsidR="001F4D2D">
                              <w:rPr>
                                <w:b/>
                                <w:sz w:val="28"/>
                              </w:rPr>
                              <w:t>rbeitnehmer</w:t>
                            </w:r>
                            <w:r>
                              <w:rPr>
                                <w:b/>
                                <w:sz w:val="28"/>
                              </w:rPr>
                              <w:t>verhältnis</w:t>
                            </w:r>
                          </w:p>
                          <w:p w14:paraId="0F16EF23" w14:textId="77777777" w:rsidR="007702C9" w:rsidRDefault="00105F02">
                            <w:pPr>
                              <w:tabs>
                                <w:tab w:val="left" w:pos="709"/>
                                <w:tab w:val="left" w:pos="4545"/>
                                <w:tab w:val="left" w:pos="7088"/>
                              </w:tabs>
                              <w:ind w:right="-3822"/>
                              <w:rPr>
                                <w:b/>
                                <w:sz w:val="28"/>
                              </w:rPr>
                            </w:pPr>
                            <w:r>
                              <w:rPr>
                                <w:b/>
                                <w:sz w:val="28"/>
                              </w:rPr>
                              <w:t>Nebentätigkeit im öffentlichen Dienst</w:t>
                            </w:r>
                          </w:p>
                          <w:p w14:paraId="7DE0D153" w14:textId="77777777" w:rsidR="007702C9" w:rsidRDefault="007702C9">
                            <w:pPr>
                              <w:tabs>
                                <w:tab w:val="left" w:pos="709"/>
                                <w:tab w:val="left" w:pos="4545"/>
                                <w:tab w:val="left" w:pos="7088"/>
                              </w:tabs>
                              <w:ind w:right="-3822"/>
                              <w:rPr>
                                <w:b/>
                                <w:sz w:val="28"/>
                              </w:rPr>
                            </w:pPr>
                            <w:r>
                              <w:rPr>
                                <w:b/>
                                <w:sz w:val="28"/>
                              </w:rPr>
                              <w:t xml:space="preserve">               </w:t>
                            </w:r>
                            <w:r w:rsidR="00105F02">
                              <w:rPr>
                                <w:b/>
                                <w:sz w:val="28"/>
                              </w:rPr>
                              <w:t>Ablieferungspflicht</w:t>
                            </w:r>
                          </w:p>
                          <w:p w14:paraId="34CB6586" w14:textId="77777777" w:rsidR="007702C9" w:rsidRDefault="007702C9">
                            <w:pPr>
                              <w:tabs>
                                <w:tab w:val="left" w:pos="709"/>
                                <w:tab w:val="left" w:pos="4545"/>
                                <w:tab w:val="left" w:pos="7088"/>
                              </w:tabs>
                              <w:ind w:right="-3822"/>
                              <w:rPr>
                                <w:sz w:val="28"/>
                              </w:rPr>
                            </w:pP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F749B" id="_x0000_t202" coordsize="21600,21600" o:spt="202" path="m,l,21600r21600,l21600,xe">
                <v:stroke joinstyle="miter"/>
                <v:path gradientshapeok="t" o:connecttype="rect"/>
              </v:shapetype>
              <v:shape id="Text Box 7" o:spid="_x0000_s1026" type="#_x0000_t202" style="position:absolute;margin-left:217.1pt;margin-top:-6.7pt;width:266.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" o:allowincell="f">
                <v:shadow on="t"/>
                <v:textbox>
                  <w:txbxContent>
                    <w:p w14:paraId="03592CC3" w14:textId="77777777" w:rsidR="00105F02" w:rsidRDefault="00105F02">
                      <w:pPr>
                        <w:tabs>
                          <w:tab w:val="left" w:pos="709"/>
                          <w:tab w:val="left" w:pos="4545"/>
                          <w:tab w:val="left" w:pos="7088"/>
                        </w:tabs>
                        <w:ind w:right="-3822"/>
                        <w:rPr>
                          <w:b/>
                          <w:sz w:val="28"/>
                        </w:rPr>
                      </w:pPr>
                      <w:r>
                        <w:rPr>
                          <w:b/>
                          <w:sz w:val="28"/>
                        </w:rPr>
                        <w:t>Lehrkräfte im A</w:t>
                      </w:r>
                      <w:r w:rsidR="001F4D2D">
                        <w:rPr>
                          <w:b/>
                          <w:sz w:val="28"/>
                        </w:rPr>
                        <w:t>rbeitnehmer</w:t>
                      </w:r>
                      <w:r>
                        <w:rPr>
                          <w:b/>
                          <w:sz w:val="28"/>
                        </w:rPr>
                        <w:t>verhältnis</w:t>
                      </w:r>
                    </w:p>
                    <w:p w14:paraId="0F16EF23" w14:textId="77777777" w:rsidR="007702C9" w:rsidRDefault="00105F02">
                      <w:pPr>
                        <w:tabs>
                          <w:tab w:val="left" w:pos="709"/>
                          <w:tab w:val="left" w:pos="4545"/>
                          <w:tab w:val="left" w:pos="7088"/>
                        </w:tabs>
                        <w:ind w:right="-3822"/>
                        <w:rPr>
                          <w:b/>
                          <w:sz w:val="28"/>
                        </w:rPr>
                      </w:pPr>
                      <w:r>
                        <w:rPr>
                          <w:b/>
                          <w:sz w:val="28"/>
                        </w:rPr>
                        <w:t>Nebentätigkeit im öffentlichen Dienst</w:t>
                      </w:r>
                    </w:p>
                    <w:p w14:paraId="7DE0D153" w14:textId="77777777" w:rsidR="007702C9" w:rsidRDefault="007702C9">
                      <w:pPr>
                        <w:tabs>
                          <w:tab w:val="left" w:pos="709"/>
                          <w:tab w:val="left" w:pos="4545"/>
                          <w:tab w:val="left" w:pos="7088"/>
                        </w:tabs>
                        <w:ind w:right="-3822"/>
                        <w:rPr>
                          <w:b/>
                          <w:sz w:val="28"/>
                        </w:rPr>
                      </w:pPr>
                      <w:r>
                        <w:rPr>
                          <w:b/>
                          <w:sz w:val="28"/>
                        </w:rPr>
                        <w:t xml:space="preserve">               </w:t>
                      </w:r>
                      <w:r w:rsidR="00105F02">
                        <w:rPr>
                          <w:b/>
                          <w:sz w:val="28"/>
                        </w:rPr>
                        <w:t>Ablieferungspflicht</w:t>
                      </w:r>
                    </w:p>
                    <w:p w14:paraId="34CB6586" w14:textId="77777777" w:rsidR="007702C9" w:rsidRDefault="007702C9">
                      <w:pPr>
                        <w:tabs>
                          <w:tab w:val="left" w:pos="709"/>
                          <w:tab w:val="left" w:pos="4545"/>
                          <w:tab w:val="left" w:pos="7088"/>
                        </w:tabs>
                        <w:ind w:right="-3822"/>
                        <w:rPr>
                          <w:sz w:val="28"/>
                        </w:rPr>
                      </w:pPr>
                      <w:r>
                        <w:rPr>
                          <w:sz w:val="28"/>
                        </w:rPr>
                        <w:t xml:space="preserve">                    </w:t>
                      </w:r>
                    </w:p>
                  </w:txbxContent>
                </v:textbox>
              </v:shape>
            </w:pict>
          </mc:Fallback>
        </mc:AlternateContent>
      </w:r>
    </w:p>
    <w:p w14:paraId="7499E3DA" w14:textId="77777777" w:rsidR="007702C9" w:rsidRDefault="007702C9">
      <w:pPr>
        <w:tabs>
          <w:tab w:val="left" w:pos="6946"/>
        </w:tabs>
        <w:jc w:val="both"/>
        <w:rPr>
          <w:sz w:val="22"/>
        </w:rPr>
      </w:pPr>
    </w:p>
    <w:p w14:paraId="4EC7270B" w14:textId="77777777" w:rsidR="004819CB" w:rsidRDefault="004819CB">
      <w:pPr>
        <w:tabs>
          <w:tab w:val="left" w:pos="6946"/>
        </w:tabs>
        <w:jc w:val="both"/>
        <w:rPr>
          <w:sz w:val="22"/>
        </w:rPr>
      </w:pPr>
    </w:p>
    <w:p w14:paraId="4931ACC8" w14:textId="77777777" w:rsidR="000D07B0" w:rsidRDefault="000D07B0">
      <w:pPr>
        <w:tabs>
          <w:tab w:val="left" w:pos="6946"/>
        </w:tabs>
        <w:jc w:val="both"/>
        <w:rPr>
          <w:b/>
          <w:sz w:val="22"/>
        </w:rPr>
      </w:pPr>
    </w:p>
    <w:p w14:paraId="11BE620E" w14:textId="77777777" w:rsidR="007702C9" w:rsidRDefault="007702C9">
      <w:pPr>
        <w:tabs>
          <w:tab w:val="left" w:pos="6946"/>
        </w:tabs>
        <w:jc w:val="both"/>
        <w:rPr>
          <w:b/>
          <w:sz w:val="22"/>
        </w:rPr>
      </w:pPr>
      <w:r>
        <w:rPr>
          <w:b/>
          <w:sz w:val="22"/>
        </w:rPr>
        <w:t xml:space="preserve">Lehrkraft </w:t>
      </w:r>
    </w:p>
    <w:p w14:paraId="4FC46E0E" w14:textId="77777777" w:rsidR="007702C9" w:rsidRDefault="007702C9" w:rsidP="000D07B0">
      <w:pPr>
        <w:tabs>
          <w:tab w:val="left" w:pos="1134"/>
          <w:tab w:val="left" w:pos="6946"/>
        </w:tabs>
        <w:jc w:val="both"/>
        <w:rPr>
          <w:sz w:val="22"/>
        </w:rPr>
      </w:pPr>
      <w:r>
        <w:rPr>
          <w:sz w:val="22"/>
        </w:rPr>
        <w:t>Name:</w:t>
      </w:r>
      <w:r w:rsidR="000D07B0">
        <w:rPr>
          <w:sz w:val="22"/>
        </w:rPr>
        <w:tab/>
      </w:r>
      <w:r w:rsidR="000D07B0" w:rsidRPr="000D07B0">
        <w:rPr>
          <w:i/>
          <w:sz w:val="22"/>
        </w:rPr>
        <w:fldChar w:fldCharType="begin">
          <w:ffData>
            <w:name w:val="Text1"/>
            <w:enabled/>
            <w:calcOnExit w:val="0"/>
            <w:textInput/>
          </w:ffData>
        </w:fldChar>
      </w:r>
      <w:r w:rsidR="000D07B0" w:rsidRPr="000D07B0">
        <w:rPr>
          <w:i/>
          <w:sz w:val="22"/>
        </w:rPr>
        <w:instrText xml:space="preserve"> FORMTEXT </w:instrText>
      </w:r>
      <w:r w:rsidR="000D07B0" w:rsidRPr="000D07B0">
        <w:rPr>
          <w:i/>
          <w:sz w:val="22"/>
        </w:rPr>
      </w:r>
      <w:r w:rsidR="000D07B0" w:rsidRPr="000D07B0">
        <w:rPr>
          <w:i/>
          <w:sz w:val="22"/>
        </w:rPr>
        <w:fldChar w:fldCharType="separate"/>
      </w:r>
      <w:r w:rsidR="000D07B0" w:rsidRPr="000D07B0">
        <w:rPr>
          <w:i/>
          <w:noProof/>
          <w:sz w:val="22"/>
        </w:rPr>
        <w:t> </w:t>
      </w:r>
      <w:r w:rsidR="000D07B0" w:rsidRPr="000D07B0">
        <w:rPr>
          <w:i/>
          <w:noProof/>
          <w:sz w:val="22"/>
        </w:rPr>
        <w:t> </w:t>
      </w:r>
      <w:r w:rsidR="000D07B0" w:rsidRPr="000D07B0">
        <w:rPr>
          <w:i/>
          <w:noProof/>
          <w:sz w:val="22"/>
        </w:rPr>
        <w:t> </w:t>
      </w:r>
      <w:r w:rsidR="000D07B0" w:rsidRPr="000D07B0">
        <w:rPr>
          <w:i/>
          <w:noProof/>
          <w:sz w:val="22"/>
        </w:rPr>
        <w:t> </w:t>
      </w:r>
      <w:r w:rsidR="000D07B0" w:rsidRPr="000D07B0">
        <w:rPr>
          <w:i/>
          <w:noProof/>
          <w:sz w:val="22"/>
        </w:rPr>
        <w:t> </w:t>
      </w:r>
      <w:r w:rsidR="000D07B0" w:rsidRPr="000D07B0">
        <w:rPr>
          <w:i/>
          <w:sz w:val="22"/>
        </w:rPr>
        <w:fldChar w:fldCharType="end"/>
      </w:r>
    </w:p>
    <w:p w14:paraId="3DBEE70D" w14:textId="77777777" w:rsidR="007702C9" w:rsidRDefault="007702C9" w:rsidP="000D07B0">
      <w:pPr>
        <w:tabs>
          <w:tab w:val="left" w:pos="1134"/>
          <w:tab w:val="left" w:pos="6946"/>
        </w:tabs>
        <w:jc w:val="both"/>
        <w:rPr>
          <w:sz w:val="22"/>
        </w:rPr>
      </w:pPr>
      <w:r>
        <w:rPr>
          <w:sz w:val="22"/>
        </w:rPr>
        <w:t>Vorname:</w:t>
      </w:r>
      <w:r w:rsidR="000D07B0">
        <w:rPr>
          <w:sz w:val="22"/>
        </w:rPr>
        <w:tab/>
      </w:r>
      <w:r w:rsidR="000D07B0" w:rsidRPr="000D07B0">
        <w:rPr>
          <w:i/>
          <w:sz w:val="22"/>
        </w:rPr>
        <w:fldChar w:fldCharType="begin">
          <w:ffData>
            <w:name w:val="Text1"/>
            <w:enabled/>
            <w:calcOnExit w:val="0"/>
            <w:textInput/>
          </w:ffData>
        </w:fldChar>
      </w:r>
      <w:r w:rsidR="000D07B0" w:rsidRPr="000D07B0">
        <w:rPr>
          <w:i/>
          <w:sz w:val="22"/>
        </w:rPr>
        <w:instrText xml:space="preserve"> FORMTEXT </w:instrText>
      </w:r>
      <w:r w:rsidR="000D07B0" w:rsidRPr="000D07B0">
        <w:rPr>
          <w:i/>
          <w:sz w:val="22"/>
        </w:rPr>
      </w:r>
      <w:r w:rsidR="000D07B0" w:rsidRPr="000D07B0">
        <w:rPr>
          <w:i/>
          <w:sz w:val="22"/>
        </w:rPr>
        <w:fldChar w:fldCharType="separate"/>
      </w:r>
      <w:r w:rsidR="000D07B0" w:rsidRPr="000D07B0">
        <w:rPr>
          <w:i/>
          <w:noProof/>
          <w:sz w:val="22"/>
        </w:rPr>
        <w:t> </w:t>
      </w:r>
      <w:r w:rsidR="000D07B0" w:rsidRPr="000D07B0">
        <w:rPr>
          <w:i/>
          <w:noProof/>
          <w:sz w:val="22"/>
        </w:rPr>
        <w:t> </w:t>
      </w:r>
      <w:r w:rsidR="000D07B0" w:rsidRPr="000D07B0">
        <w:rPr>
          <w:i/>
          <w:noProof/>
          <w:sz w:val="22"/>
        </w:rPr>
        <w:t> </w:t>
      </w:r>
      <w:r w:rsidR="000D07B0" w:rsidRPr="000D07B0">
        <w:rPr>
          <w:i/>
          <w:noProof/>
          <w:sz w:val="22"/>
        </w:rPr>
        <w:t> </w:t>
      </w:r>
      <w:r w:rsidR="000D07B0" w:rsidRPr="000D07B0">
        <w:rPr>
          <w:i/>
          <w:noProof/>
          <w:sz w:val="22"/>
        </w:rPr>
        <w:t> </w:t>
      </w:r>
      <w:r w:rsidR="000D07B0" w:rsidRPr="000D07B0">
        <w:rPr>
          <w:i/>
          <w:sz w:val="22"/>
        </w:rPr>
        <w:fldChar w:fldCharType="end"/>
      </w:r>
    </w:p>
    <w:p w14:paraId="5FB2C100" w14:textId="77777777" w:rsidR="007702C9" w:rsidRDefault="007702C9">
      <w:pPr>
        <w:tabs>
          <w:tab w:val="left" w:pos="6946"/>
        </w:tabs>
        <w:jc w:val="both"/>
        <w:rPr>
          <w:sz w:val="22"/>
        </w:rPr>
      </w:pPr>
    </w:p>
    <w:p w14:paraId="67A310B0" w14:textId="77777777" w:rsidR="004819CB" w:rsidRDefault="004819CB">
      <w:pPr>
        <w:tabs>
          <w:tab w:val="left" w:pos="6946"/>
        </w:tabs>
        <w:jc w:val="both"/>
        <w:rPr>
          <w:sz w:val="22"/>
        </w:rPr>
      </w:pPr>
    </w:p>
    <w:p w14:paraId="75C41B28" w14:textId="77777777" w:rsidR="004819CB" w:rsidRDefault="004819CB">
      <w:pPr>
        <w:tabs>
          <w:tab w:val="left" w:pos="6946"/>
        </w:tabs>
        <w:jc w:val="both"/>
        <w:rPr>
          <w:sz w:val="22"/>
        </w:rPr>
      </w:pPr>
    </w:p>
    <w:p w14:paraId="7F52CAF5" w14:textId="77777777" w:rsidR="007702C9" w:rsidRDefault="007702C9">
      <w:pPr>
        <w:tabs>
          <w:tab w:val="left" w:pos="6946"/>
        </w:tabs>
        <w:jc w:val="both"/>
        <w:rPr>
          <w:sz w:val="22"/>
        </w:rPr>
      </w:pPr>
    </w:p>
    <w:p w14:paraId="26411BE8" w14:textId="77777777" w:rsidR="007702C9" w:rsidRPr="004819CB" w:rsidRDefault="007702C9">
      <w:pPr>
        <w:tabs>
          <w:tab w:val="left" w:pos="6946"/>
        </w:tabs>
        <w:jc w:val="both"/>
        <w:rPr>
          <w:sz w:val="22"/>
          <w:szCs w:val="22"/>
        </w:rPr>
      </w:pPr>
      <w:r w:rsidRPr="004819CB">
        <w:rPr>
          <w:sz w:val="22"/>
          <w:szCs w:val="22"/>
        </w:rPr>
        <w:fldChar w:fldCharType="begin">
          <w:ffData>
            <w:name w:val="Kontrollkästchen25"/>
            <w:enabled/>
            <w:calcOnExit w:val="0"/>
            <w:checkBox>
              <w:sizeAuto/>
              <w:default w:val="0"/>
            </w:checkBox>
          </w:ffData>
        </w:fldChar>
      </w:r>
      <w:bookmarkStart w:id="2" w:name="Kontrollkästchen25"/>
      <w:r w:rsidRPr="004819CB">
        <w:rPr>
          <w:sz w:val="22"/>
          <w:szCs w:val="22"/>
        </w:rPr>
        <w:instrText xml:space="preserve"> FORMCHECKBOX </w:instrText>
      </w:r>
      <w:r w:rsidR="0051494F">
        <w:rPr>
          <w:sz w:val="22"/>
          <w:szCs w:val="22"/>
        </w:rPr>
      </w:r>
      <w:r w:rsidR="0051494F">
        <w:rPr>
          <w:sz w:val="22"/>
          <w:szCs w:val="22"/>
        </w:rPr>
        <w:fldChar w:fldCharType="separate"/>
      </w:r>
      <w:r w:rsidRPr="004819CB">
        <w:rPr>
          <w:sz w:val="22"/>
          <w:szCs w:val="22"/>
        </w:rPr>
        <w:fldChar w:fldCharType="end"/>
      </w:r>
      <w:bookmarkEnd w:id="2"/>
      <w:r w:rsidRPr="004819CB">
        <w:rPr>
          <w:sz w:val="22"/>
          <w:szCs w:val="22"/>
        </w:rPr>
        <w:t>Fertigung für die Schule</w:t>
      </w:r>
    </w:p>
    <w:p w14:paraId="2AD85359" w14:textId="77777777" w:rsidR="007702C9" w:rsidRPr="004819CB" w:rsidRDefault="007702C9">
      <w:pPr>
        <w:tabs>
          <w:tab w:val="left" w:pos="6946"/>
        </w:tabs>
        <w:jc w:val="both"/>
        <w:rPr>
          <w:sz w:val="22"/>
          <w:szCs w:val="22"/>
        </w:rPr>
      </w:pPr>
      <w:r w:rsidRPr="004819CB">
        <w:rPr>
          <w:sz w:val="22"/>
          <w:szCs w:val="22"/>
        </w:rPr>
        <w:fldChar w:fldCharType="begin">
          <w:ffData>
            <w:name w:val="Kontrollkästchen26"/>
            <w:enabled/>
            <w:calcOnExit w:val="0"/>
            <w:checkBox>
              <w:sizeAuto/>
              <w:default w:val="0"/>
            </w:checkBox>
          </w:ffData>
        </w:fldChar>
      </w:r>
      <w:bookmarkStart w:id="3" w:name="Kontrollkästchen26"/>
      <w:r w:rsidRPr="004819CB">
        <w:rPr>
          <w:sz w:val="22"/>
          <w:szCs w:val="22"/>
        </w:rPr>
        <w:instrText xml:space="preserve"> FORMCHECKBOX </w:instrText>
      </w:r>
      <w:r w:rsidR="0051494F">
        <w:rPr>
          <w:sz w:val="22"/>
          <w:szCs w:val="22"/>
        </w:rPr>
      </w:r>
      <w:r w:rsidR="0051494F">
        <w:rPr>
          <w:sz w:val="22"/>
          <w:szCs w:val="22"/>
        </w:rPr>
        <w:fldChar w:fldCharType="separate"/>
      </w:r>
      <w:r w:rsidRPr="004819CB">
        <w:rPr>
          <w:sz w:val="22"/>
          <w:szCs w:val="22"/>
        </w:rPr>
        <w:fldChar w:fldCharType="end"/>
      </w:r>
      <w:bookmarkEnd w:id="3"/>
      <w:r w:rsidRPr="004819CB">
        <w:rPr>
          <w:sz w:val="22"/>
          <w:szCs w:val="22"/>
        </w:rPr>
        <w:t>Fertigung für die Lehrkraft</w:t>
      </w:r>
    </w:p>
    <w:p w14:paraId="48023C6C" w14:textId="77777777" w:rsidR="007702C9" w:rsidRPr="004819CB" w:rsidRDefault="007702C9">
      <w:pPr>
        <w:tabs>
          <w:tab w:val="left" w:pos="6946"/>
        </w:tabs>
        <w:jc w:val="both"/>
        <w:rPr>
          <w:sz w:val="22"/>
          <w:szCs w:val="22"/>
        </w:rPr>
      </w:pPr>
    </w:p>
    <w:p w14:paraId="18D4D2D4" w14:textId="77777777" w:rsidR="007702C9" w:rsidRPr="004819CB" w:rsidRDefault="007702C9">
      <w:pPr>
        <w:tabs>
          <w:tab w:val="left" w:pos="709"/>
          <w:tab w:val="left" w:pos="4545"/>
          <w:tab w:val="left" w:pos="7088"/>
        </w:tabs>
        <w:ind w:right="-3822"/>
        <w:jc w:val="center"/>
        <w:rPr>
          <w:sz w:val="22"/>
          <w:szCs w:val="22"/>
        </w:rPr>
      </w:pPr>
    </w:p>
    <w:p w14:paraId="37A8CF74" w14:textId="77777777" w:rsidR="007702C9" w:rsidRPr="004819CB" w:rsidRDefault="007702C9">
      <w:pPr>
        <w:tabs>
          <w:tab w:val="left" w:pos="1701"/>
          <w:tab w:val="left" w:pos="7088"/>
        </w:tabs>
        <w:spacing w:before="60"/>
        <w:ind w:right="69"/>
        <w:jc w:val="both"/>
        <w:rPr>
          <w:sz w:val="22"/>
          <w:szCs w:val="22"/>
        </w:rPr>
      </w:pPr>
    </w:p>
    <w:p w14:paraId="622B7712" w14:textId="77777777" w:rsidR="007702C9" w:rsidRPr="004819CB" w:rsidRDefault="00105F02">
      <w:pPr>
        <w:tabs>
          <w:tab w:val="left" w:pos="1701"/>
          <w:tab w:val="left" w:pos="7088"/>
        </w:tabs>
        <w:spacing w:before="60"/>
        <w:ind w:right="69"/>
        <w:jc w:val="both"/>
        <w:rPr>
          <w:sz w:val="22"/>
          <w:szCs w:val="22"/>
        </w:rPr>
      </w:pPr>
      <w:r w:rsidRPr="004819CB">
        <w:rPr>
          <w:sz w:val="22"/>
          <w:szCs w:val="22"/>
        </w:rPr>
        <w:t>Ihre Anzeige</w:t>
      </w:r>
      <w:r w:rsidR="007702C9" w:rsidRPr="004819CB">
        <w:rPr>
          <w:sz w:val="22"/>
          <w:szCs w:val="22"/>
        </w:rPr>
        <w:t xml:space="preserve"> vom </w:t>
      </w:r>
      <w:r w:rsidR="000D07B0" w:rsidRPr="000D07B0">
        <w:rPr>
          <w:i/>
          <w:sz w:val="22"/>
        </w:rPr>
        <w:fldChar w:fldCharType="begin">
          <w:ffData>
            <w:name w:val="Text1"/>
            <w:enabled/>
            <w:calcOnExit w:val="0"/>
            <w:textInput/>
          </w:ffData>
        </w:fldChar>
      </w:r>
      <w:r w:rsidR="000D07B0" w:rsidRPr="000D07B0">
        <w:rPr>
          <w:i/>
          <w:sz w:val="22"/>
        </w:rPr>
        <w:instrText xml:space="preserve"> FORMTEXT </w:instrText>
      </w:r>
      <w:r w:rsidR="000D07B0" w:rsidRPr="000D07B0">
        <w:rPr>
          <w:i/>
          <w:sz w:val="22"/>
        </w:rPr>
      </w:r>
      <w:r w:rsidR="000D07B0" w:rsidRPr="000D07B0">
        <w:rPr>
          <w:i/>
          <w:sz w:val="22"/>
        </w:rPr>
        <w:fldChar w:fldCharType="separate"/>
      </w:r>
      <w:r w:rsidR="000D07B0" w:rsidRPr="000D07B0">
        <w:rPr>
          <w:i/>
          <w:noProof/>
          <w:sz w:val="22"/>
        </w:rPr>
        <w:t> </w:t>
      </w:r>
      <w:r w:rsidR="000D07B0" w:rsidRPr="000D07B0">
        <w:rPr>
          <w:i/>
          <w:noProof/>
          <w:sz w:val="22"/>
        </w:rPr>
        <w:t> </w:t>
      </w:r>
      <w:r w:rsidR="000D07B0" w:rsidRPr="000D07B0">
        <w:rPr>
          <w:i/>
          <w:noProof/>
          <w:sz w:val="22"/>
        </w:rPr>
        <w:t> </w:t>
      </w:r>
      <w:r w:rsidR="000D07B0" w:rsidRPr="000D07B0">
        <w:rPr>
          <w:i/>
          <w:noProof/>
          <w:sz w:val="22"/>
        </w:rPr>
        <w:t> </w:t>
      </w:r>
      <w:r w:rsidR="000D07B0" w:rsidRPr="000D07B0">
        <w:rPr>
          <w:i/>
          <w:noProof/>
          <w:sz w:val="22"/>
        </w:rPr>
        <w:t> </w:t>
      </w:r>
      <w:r w:rsidR="000D07B0" w:rsidRPr="000D07B0">
        <w:rPr>
          <w:i/>
          <w:sz w:val="22"/>
        </w:rPr>
        <w:fldChar w:fldCharType="end"/>
      </w:r>
    </w:p>
    <w:p w14:paraId="3883D6E4" w14:textId="77777777" w:rsidR="007702C9" w:rsidRPr="004819CB" w:rsidRDefault="007702C9">
      <w:pPr>
        <w:tabs>
          <w:tab w:val="left" w:pos="1701"/>
          <w:tab w:val="left" w:pos="7088"/>
        </w:tabs>
        <w:spacing w:before="60"/>
        <w:ind w:right="69"/>
        <w:jc w:val="both"/>
        <w:rPr>
          <w:sz w:val="22"/>
          <w:szCs w:val="22"/>
        </w:rPr>
      </w:pPr>
    </w:p>
    <w:p w14:paraId="34D7AB24" w14:textId="77777777" w:rsidR="007702C9" w:rsidRPr="004819CB" w:rsidRDefault="00105F02" w:rsidP="00105F02">
      <w:pPr>
        <w:tabs>
          <w:tab w:val="left" w:pos="0"/>
          <w:tab w:val="left" w:pos="7088"/>
        </w:tabs>
        <w:ind w:right="69"/>
        <w:jc w:val="both"/>
        <w:rPr>
          <w:sz w:val="22"/>
          <w:szCs w:val="22"/>
        </w:rPr>
      </w:pPr>
      <w:r w:rsidRPr="004819CB">
        <w:rPr>
          <w:sz w:val="22"/>
          <w:szCs w:val="22"/>
        </w:rPr>
        <w:t xml:space="preserve">Für die angezeigte Nebentätigkeit wird gemäß § 3 Abs. 4 </w:t>
      </w:r>
      <w:r w:rsidR="005E7ABB" w:rsidRPr="004819CB">
        <w:rPr>
          <w:sz w:val="22"/>
          <w:szCs w:val="22"/>
        </w:rPr>
        <w:t>des Tarifvertrages für den öffentlichen Dienst der Länder (</w:t>
      </w:r>
      <w:r w:rsidRPr="004819CB">
        <w:rPr>
          <w:sz w:val="22"/>
          <w:szCs w:val="22"/>
        </w:rPr>
        <w:t>TVL</w:t>
      </w:r>
      <w:r w:rsidR="005E7ABB" w:rsidRPr="004819CB">
        <w:rPr>
          <w:sz w:val="22"/>
          <w:szCs w:val="22"/>
        </w:rPr>
        <w:t>)</w:t>
      </w:r>
      <w:r w:rsidRPr="004819CB">
        <w:rPr>
          <w:sz w:val="22"/>
          <w:szCs w:val="22"/>
        </w:rPr>
        <w:t xml:space="preserve"> zur Auflage gemacht, dass Vergütungen entspre</w:t>
      </w:r>
      <w:r w:rsidR="00FB563A" w:rsidRPr="004819CB">
        <w:rPr>
          <w:sz w:val="22"/>
          <w:szCs w:val="22"/>
        </w:rPr>
        <w:t xml:space="preserve">chend der für die Beamten des Landes </w:t>
      </w:r>
      <w:r w:rsidRPr="004819CB">
        <w:rPr>
          <w:sz w:val="22"/>
          <w:szCs w:val="22"/>
        </w:rPr>
        <w:t>geltenden Bestimmungen</w:t>
      </w:r>
      <w:r w:rsidR="00FB563A" w:rsidRPr="004819CB">
        <w:rPr>
          <w:sz w:val="22"/>
          <w:szCs w:val="22"/>
        </w:rPr>
        <w:t xml:space="preserve"> (§§ 5 und 6 LNTVO)</w:t>
      </w:r>
      <w:r w:rsidRPr="004819CB">
        <w:rPr>
          <w:sz w:val="22"/>
          <w:szCs w:val="22"/>
        </w:rPr>
        <w:t xml:space="preserve"> abzuliefern sind. </w:t>
      </w:r>
    </w:p>
    <w:p w14:paraId="50CD5467" w14:textId="77777777" w:rsidR="007702C9" w:rsidRPr="004819CB" w:rsidRDefault="007702C9">
      <w:pPr>
        <w:tabs>
          <w:tab w:val="left" w:pos="7088"/>
        </w:tabs>
        <w:ind w:right="69"/>
        <w:jc w:val="both"/>
        <w:rPr>
          <w:sz w:val="22"/>
          <w:szCs w:val="22"/>
        </w:rPr>
      </w:pPr>
    </w:p>
    <w:p w14:paraId="702BC277" w14:textId="77777777" w:rsidR="00DD7A22" w:rsidRPr="004819CB" w:rsidRDefault="00DD7A22">
      <w:pPr>
        <w:tabs>
          <w:tab w:val="left" w:pos="7088"/>
        </w:tabs>
        <w:ind w:right="69"/>
        <w:jc w:val="both"/>
        <w:rPr>
          <w:sz w:val="22"/>
          <w:szCs w:val="22"/>
        </w:rPr>
      </w:pPr>
    </w:p>
    <w:p w14:paraId="59D04145" w14:textId="77777777" w:rsidR="007702C9" w:rsidRPr="004819CB" w:rsidRDefault="007702C9">
      <w:pPr>
        <w:tabs>
          <w:tab w:val="left" w:pos="7088"/>
        </w:tabs>
        <w:ind w:right="69"/>
        <w:jc w:val="both"/>
        <w:rPr>
          <w:sz w:val="22"/>
          <w:szCs w:val="22"/>
        </w:rPr>
      </w:pPr>
      <w:r w:rsidRPr="004819CB">
        <w:rPr>
          <w:sz w:val="22"/>
          <w:szCs w:val="22"/>
        </w:rPr>
        <w:t>Mit freundlichen Grüßen</w:t>
      </w:r>
    </w:p>
    <w:p w14:paraId="2564DF97" w14:textId="77777777" w:rsidR="007702C9" w:rsidRPr="004819CB" w:rsidRDefault="007702C9">
      <w:pPr>
        <w:tabs>
          <w:tab w:val="left" w:pos="1701"/>
          <w:tab w:val="left" w:pos="7088"/>
        </w:tabs>
        <w:spacing w:line="360" w:lineRule="auto"/>
        <w:ind w:left="284" w:right="69" w:hanging="284"/>
        <w:jc w:val="both"/>
        <w:rPr>
          <w:sz w:val="22"/>
          <w:szCs w:val="22"/>
        </w:rPr>
      </w:pPr>
    </w:p>
    <w:p w14:paraId="29E2706F" w14:textId="77777777" w:rsidR="007702C9" w:rsidRPr="004819CB" w:rsidRDefault="007702C9">
      <w:pPr>
        <w:tabs>
          <w:tab w:val="left" w:pos="1701"/>
          <w:tab w:val="left" w:pos="7088"/>
        </w:tabs>
        <w:spacing w:line="360" w:lineRule="auto"/>
        <w:ind w:left="284" w:right="69" w:hanging="284"/>
        <w:jc w:val="both"/>
        <w:rPr>
          <w:sz w:val="22"/>
          <w:szCs w:val="22"/>
        </w:rPr>
      </w:pPr>
    </w:p>
    <w:p w14:paraId="6F001E39" w14:textId="77777777" w:rsidR="007702C9" w:rsidRPr="004819CB" w:rsidRDefault="007702C9">
      <w:pPr>
        <w:tabs>
          <w:tab w:val="left" w:pos="1701"/>
          <w:tab w:val="left" w:pos="7088"/>
        </w:tabs>
        <w:spacing w:line="360" w:lineRule="auto"/>
        <w:ind w:left="284" w:right="69" w:hanging="284"/>
        <w:jc w:val="both"/>
        <w:rPr>
          <w:sz w:val="22"/>
          <w:szCs w:val="22"/>
        </w:rPr>
      </w:pPr>
    </w:p>
    <w:p w14:paraId="729470FB" w14:textId="77777777" w:rsidR="007702C9" w:rsidRPr="004819CB" w:rsidRDefault="007702C9">
      <w:pPr>
        <w:tabs>
          <w:tab w:val="left" w:pos="1701"/>
          <w:tab w:val="left" w:pos="7088"/>
        </w:tabs>
        <w:spacing w:line="360" w:lineRule="auto"/>
        <w:ind w:left="284" w:right="69" w:hanging="284"/>
        <w:jc w:val="both"/>
        <w:rPr>
          <w:sz w:val="22"/>
          <w:szCs w:val="22"/>
        </w:rPr>
      </w:pPr>
    </w:p>
    <w:p w14:paraId="43BF4C30" w14:textId="77777777" w:rsidR="007702C9" w:rsidRPr="004819CB" w:rsidRDefault="000D07B0" w:rsidP="000D07B0">
      <w:pPr>
        <w:tabs>
          <w:tab w:val="center" w:pos="4962"/>
          <w:tab w:val="left" w:pos="7088"/>
        </w:tabs>
        <w:ind w:left="284" w:right="69" w:hanging="284"/>
        <w:jc w:val="both"/>
        <w:rPr>
          <w:sz w:val="22"/>
          <w:szCs w:val="22"/>
        </w:rPr>
      </w:pPr>
      <w:r w:rsidRPr="000D07B0">
        <w:rPr>
          <w:i/>
          <w:sz w:val="22"/>
        </w:rPr>
        <w:fldChar w:fldCharType="begin">
          <w:ffData>
            <w:name w:val="Text1"/>
            <w:enabled/>
            <w:calcOnExit w:val="0"/>
            <w:textInput/>
          </w:ffData>
        </w:fldChar>
      </w:r>
      <w:r w:rsidRPr="000D07B0">
        <w:rPr>
          <w:i/>
          <w:sz w:val="22"/>
        </w:rPr>
        <w:instrText xml:space="preserve"> FORMTEXT </w:instrText>
      </w:r>
      <w:r w:rsidRPr="000D07B0">
        <w:rPr>
          <w:i/>
          <w:sz w:val="22"/>
        </w:rPr>
      </w:r>
      <w:r w:rsidRPr="000D07B0">
        <w:rPr>
          <w:i/>
          <w:sz w:val="22"/>
        </w:rPr>
        <w:fldChar w:fldCharType="separate"/>
      </w:r>
      <w:r w:rsidRPr="000D07B0">
        <w:rPr>
          <w:i/>
          <w:noProof/>
          <w:sz w:val="22"/>
        </w:rPr>
        <w:t> </w:t>
      </w:r>
      <w:r w:rsidRPr="000D07B0">
        <w:rPr>
          <w:i/>
          <w:noProof/>
          <w:sz w:val="22"/>
        </w:rPr>
        <w:t> </w:t>
      </w:r>
      <w:r w:rsidRPr="000D07B0">
        <w:rPr>
          <w:i/>
          <w:noProof/>
          <w:sz w:val="22"/>
        </w:rPr>
        <w:t> </w:t>
      </w:r>
      <w:r w:rsidRPr="000D07B0">
        <w:rPr>
          <w:i/>
          <w:noProof/>
          <w:sz w:val="22"/>
        </w:rPr>
        <w:t> </w:t>
      </w:r>
      <w:r w:rsidRPr="000D07B0">
        <w:rPr>
          <w:i/>
          <w:noProof/>
          <w:sz w:val="22"/>
        </w:rPr>
        <w:t> </w:t>
      </w:r>
      <w:r w:rsidRPr="000D07B0">
        <w:rPr>
          <w:i/>
          <w:sz w:val="22"/>
        </w:rPr>
        <w:fldChar w:fldCharType="end"/>
      </w:r>
      <w:r>
        <w:rPr>
          <w:i/>
          <w:sz w:val="22"/>
        </w:rPr>
        <w:tab/>
      </w:r>
      <w:r w:rsidRPr="000D07B0">
        <w:rPr>
          <w:i/>
          <w:sz w:val="22"/>
        </w:rPr>
        <w:fldChar w:fldCharType="begin">
          <w:ffData>
            <w:name w:val="Text1"/>
            <w:enabled/>
            <w:calcOnExit w:val="0"/>
            <w:textInput/>
          </w:ffData>
        </w:fldChar>
      </w:r>
      <w:r w:rsidRPr="000D07B0">
        <w:rPr>
          <w:i/>
          <w:sz w:val="22"/>
        </w:rPr>
        <w:instrText xml:space="preserve"> FORMTEXT </w:instrText>
      </w:r>
      <w:r w:rsidRPr="000D07B0">
        <w:rPr>
          <w:i/>
          <w:sz w:val="22"/>
        </w:rPr>
      </w:r>
      <w:r w:rsidRPr="000D07B0">
        <w:rPr>
          <w:i/>
          <w:sz w:val="22"/>
        </w:rPr>
        <w:fldChar w:fldCharType="separate"/>
      </w:r>
      <w:r w:rsidRPr="000D07B0">
        <w:rPr>
          <w:i/>
          <w:noProof/>
          <w:sz w:val="22"/>
        </w:rPr>
        <w:t> </w:t>
      </w:r>
      <w:r w:rsidRPr="000D07B0">
        <w:rPr>
          <w:i/>
          <w:noProof/>
          <w:sz w:val="22"/>
        </w:rPr>
        <w:t> </w:t>
      </w:r>
      <w:r w:rsidRPr="000D07B0">
        <w:rPr>
          <w:i/>
          <w:noProof/>
          <w:sz w:val="22"/>
        </w:rPr>
        <w:t> </w:t>
      </w:r>
      <w:r w:rsidRPr="000D07B0">
        <w:rPr>
          <w:i/>
          <w:noProof/>
          <w:sz w:val="22"/>
        </w:rPr>
        <w:t> </w:t>
      </w:r>
      <w:r w:rsidRPr="000D07B0">
        <w:rPr>
          <w:i/>
          <w:noProof/>
          <w:sz w:val="22"/>
        </w:rPr>
        <w:t> </w:t>
      </w:r>
      <w:r w:rsidRPr="000D07B0">
        <w:rPr>
          <w:i/>
          <w:sz w:val="22"/>
        </w:rPr>
        <w:fldChar w:fldCharType="end"/>
      </w:r>
    </w:p>
    <w:p w14:paraId="1CDAA2C9" w14:textId="77777777" w:rsidR="007702C9" w:rsidRPr="004819CB" w:rsidRDefault="007702C9">
      <w:pPr>
        <w:tabs>
          <w:tab w:val="left" w:pos="2410"/>
          <w:tab w:val="left" w:pos="7088"/>
        </w:tabs>
        <w:ind w:left="284" w:right="69" w:hanging="284"/>
        <w:rPr>
          <w:sz w:val="22"/>
          <w:szCs w:val="22"/>
        </w:rPr>
      </w:pPr>
      <w:r w:rsidRPr="004819CB">
        <w:rPr>
          <w:sz w:val="22"/>
          <w:szCs w:val="22"/>
        </w:rPr>
        <w:t>...........................</w:t>
      </w:r>
      <w:r w:rsidR="002C15B3" w:rsidRPr="004819CB">
        <w:rPr>
          <w:sz w:val="22"/>
          <w:szCs w:val="22"/>
        </w:rPr>
        <w:t xml:space="preserve">..........             </w:t>
      </w:r>
      <w:r w:rsidRPr="004819CB">
        <w:rPr>
          <w:sz w:val="22"/>
          <w:szCs w:val="22"/>
        </w:rPr>
        <w:t>.................................................................</w:t>
      </w:r>
    </w:p>
    <w:p w14:paraId="0AA3A83A" w14:textId="77777777" w:rsidR="007702C9" w:rsidRDefault="002C15B3">
      <w:pPr>
        <w:tabs>
          <w:tab w:val="left" w:pos="709"/>
          <w:tab w:val="left" w:pos="2552"/>
          <w:tab w:val="left" w:pos="7088"/>
        </w:tabs>
        <w:spacing w:before="120" w:after="120"/>
        <w:ind w:right="-3819"/>
        <w:rPr>
          <w:sz w:val="22"/>
          <w:szCs w:val="22"/>
        </w:rPr>
      </w:pPr>
      <w:r w:rsidRPr="004819CB">
        <w:rPr>
          <w:sz w:val="22"/>
          <w:szCs w:val="22"/>
        </w:rPr>
        <w:t xml:space="preserve">     </w:t>
      </w:r>
      <w:r w:rsidR="004819CB" w:rsidRPr="004819CB">
        <w:rPr>
          <w:sz w:val="22"/>
          <w:szCs w:val="22"/>
        </w:rPr>
        <w:t xml:space="preserve">     </w:t>
      </w:r>
      <w:r w:rsidRPr="004819CB">
        <w:rPr>
          <w:sz w:val="22"/>
          <w:szCs w:val="22"/>
        </w:rPr>
        <w:t>Datum</w:t>
      </w:r>
      <w:r w:rsidR="007702C9" w:rsidRPr="004819CB">
        <w:rPr>
          <w:sz w:val="22"/>
          <w:szCs w:val="22"/>
        </w:rPr>
        <w:t xml:space="preserve">          </w:t>
      </w:r>
      <w:r w:rsidR="007702C9" w:rsidRPr="004819CB">
        <w:rPr>
          <w:sz w:val="22"/>
          <w:szCs w:val="22"/>
        </w:rPr>
        <w:tab/>
      </w:r>
      <w:r w:rsidRPr="004819CB">
        <w:rPr>
          <w:sz w:val="22"/>
          <w:szCs w:val="22"/>
        </w:rPr>
        <w:t xml:space="preserve">                </w:t>
      </w:r>
      <w:r w:rsidR="000D07B0">
        <w:rPr>
          <w:sz w:val="22"/>
          <w:szCs w:val="22"/>
        </w:rPr>
        <w:t>Unterschrift Schulleitung</w:t>
      </w:r>
    </w:p>
    <w:p w14:paraId="43797D2E" w14:textId="77777777" w:rsidR="001F4D2D" w:rsidRDefault="001F4D2D">
      <w:pPr>
        <w:tabs>
          <w:tab w:val="left" w:pos="709"/>
          <w:tab w:val="left" w:pos="2552"/>
          <w:tab w:val="left" w:pos="7088"/>
        </w:tabs>
        <w:spacing w:before="120" w:after="120"/>
        <w:ind w:right="-3819"/>
        <w:rPr>
          <w:sz w:val="22"/>
          <w:szCs w:val="22"/>
        </w:rPr>
      </w:pPr>
    </w:p>
    <w:p w14:paraId="26C42BD3" w14:textId="77777777" w:rsidR="001F4D2D" w:rsidRDefault="001F4D2D">
      <w:pPr>
        <w:tabs>
          <w:tab w:val="left" w:pos="709"/>
          <w:tab w:val="left" w:pos="2552"/>
          <w:tab w:val="left" w:pos="7088"/>
        </w:tabs>
        <w:spacing w:before="120" w:after="120"/>
        <w:ind w:right="-3819"/>
        <w:rPr>
          <w:b/>
          <w:sz w:val="22"/>
          <w:szCs w:val="22"/>
        </w:rPr>
        <w:sectPr w:rsidR="001F4D2D">
          <w:type w:val="continuous"/>
          <w:pgSz w:w="11907" w:h="16840"/>
          <w:pgMar w:top="567" w:right="1418" w:bottom="567" w:left="1418" w:header="720" w:footer="720" w:gutter="0"/>
          <w:cols w:space="284" w:equalWidth="0">
            <w:col w:w="9582"/>
          </w:cols>
        </w:sectPr>
      </w:pPr>
    </w:p>
    <w:p w14:paraId="4ED1F686" w14:textId="77777777" w:rsidR="001F4D2D" w:rsidRDefault="001F4D2D" w:rsidP="001F4D2D"/>
    <w:p w14:paraId="67EB4759" w14:textId="77777777" w:rsidR="001F4D2D" w:rsidRPr="001F4D2D" w:rsidRDefault="001F4D2D" w:rsidP="001F4D2D">
      <w:pPr>
        <w:rPr>
          <w:rFonts w:cs="Arial"/>
          <w:b/>
          <w:bCs/>
          <w:color w:val="000000"/>
          <w:sz w:val="20"/>
        </w:rPr>
      </w:pPr>
      <w:r w:rsidRPr="001F4D2D">
        <w:rPr>
          <w:rFonts w:cs="Arial"/>
          <w:b/>
          <w:bCs/>
          <w:color w:val="000000"/>
          <w:sz w:val="20"/>
        </w:rPr>
        <w:t>§ 5</w:t>
      </w:r>
    </w:p>
    <w:p w14:paraId="481D04E9" w14:textId="77777777" w:rsidR="001F4D2D" w:rsidRPr="001F4D2D" w:rsidRDefault="001F4D2D" w:rsidP="001F4D2D">
      <w:pPr>
        <w:rPr>
          <w:rFonts w:cs="Arial"/>
          <w:b/>
          <w:bCs/>
          <w:color w:val="000000"/>
          <w:sz w:val="20"/>
        </w:rPr>
      </w:pPr>
      <w:r w:rsidRPr="001F4D2D">
        <w:rPr>
          <w:rFonts w:cs="Arial"/>
          <w:b/>
          <w:bCs/>
          <w:color w:val="000000"/>
          <w:sz w:val="20"/>
        </w:rPr>
        <w:t>Gewährung und Ablieferung von Vergütungen</w:t>
      </w:r>
    </w:p>
    <w:p w14:paraId="1C5247D9" w14:textId="77777777" w:rsidR="00686599" w:rsidRPr="00686599" w:rsidRDefault="00686599" w:rsidP="00686599">
      <w:pPr>
        <w:rPr>
          <w:rFonts w:cs="Arial"/>
          <w:color w:val="000000"/>
          <w:sz w:val="20"/>
        </w:rPr>
      </w:pPr>
      <w:r w:rsidRPr="00686599">
        <w:rPr>
          <w:rFonts w:cs="Arial"/>
          <w:color w:val="000000"/>
          <w:sz w:val="20"/>
        </w:rPr>
        <w:t>(1) Für eine Nebentätigkeit, die für das Land, eine Gemeinde, einen Landkreis oder eine sonstige der Aufsicht des Landes unterstehende Körperschaft, Anstalt oder Stiftung des öffentlichen Rechts wahrgenommen wird, wird eine Vergütung nicht gewährt. Ausnahmen können zugelassen werden</w:t>
      </w:r>
    </w:p>
    <w:p w14:paraId="1B9B0436" w14:textId="77777777" w:rsidR="00686599" w:rsidRPr="00686599" w:rsidRDefault="00686599" w:rsidP="00686599">
      <w:pPr>
        <w:rPr>
          <w:rFonts w:cs="Arial"/>
          <w:color w:val="000000"/>
          <w:sz w:val="20"/>
        </w:rPr>
      </w:pPr>
      <w:r w:rsidRPr="00686599">
        <w:rPr>
          <w:rFonts w:cs="Arial"/>
          <w:color w:val="000000"/>
          <w:sz w:val="20"/>
        </w:rPr>
        <w:t>1. bei Lehr-, Vortrags-, Prüfungs- oder Gutachtertätigkeiten sowie bei schriftstellerischen Tätigkeiten,</w:t>
      </w:r>
    </w:p>
    <w:p w14:paraId="24FD3DD2" w14:textId="77777777" w:rsidR="00686599" w:rsidRPr="00686599" w:rsidRDefault="00686599" w:rsidP="00686599">
      <w:pPr>
        <w:rPr>
          <w:rFonts w:cs="Arial"/>
          <w:color w:val="000000"/>
          <w:sz w:val="20"/>
        </w:rPr>
      </w:pPr>
      <w:r w:rsidRPr="00686599">
        <w:rPr>
          <w:rFonts w:cs="Arial"/>
          <w:color w:val="000000"/>
          <w:sz w:val="20"/>
        </w:rPr>
        <w:t>2. bei Tätigkeiten, für die auf andere Weise eine geeignete Arbeitskraft ohne erheblichen Mehraufwand nicht gewonnen werden kann,</w:t>
      </w:r>
    </w:p>
    <w:p w14:paraId="22396F97" w14:textId="77777777" w:rsidR="00686599" w:rsidRPr="00686599" w:rsidRDefault="00686599" w:rsidP="00686599">
      <w:pPr>
        <w:rPr>
          <w:rFonts w:cs="Arial"/>
          <w:color w:val="000000"/>
          <w:sz w:val="20"/>
        </w:rPr>
      </w:pPr>
      <w:r w:rsidRPr="00686599">
        <w:rPr>
          <w:rFonts w:cs="Arial"/>
          <w:color w:val="000000"/>
          <w:sz w:val="20"/>
        </w:rPr>
        <w:t>3. bei Tätigkeiten, deren unentgeltliche Ausübung dem Beamten nicht zugemutet werden kann.</w:t>
      </w:r>
    </w:p>
    <w:p w14:paraId="107AC694" w14:textId="77777777" w:rsidR="00686599" w:rsidRPr="00686599" w:rsidRDefault="00686599" w:rsidP="00686599">
      <w:pPr>
        <w:rPr>
          <w:rFonts w:cs="Arial"/>
          <w:color w:val="000000"/>
          <w:sz w:val="20"/>
        </w:rPr>
      </w:pPr>
      <w:r w:rsidRPr="00686599">
        <w:rPr>
          <w:rFonts w:cs="Arial"/>
          <w:color w:val="000000"/>
          <w:sz w:val="20"/>
        </w:rPr>
        <w:t>Wird der Beamte für die Nebentätigkeit angemessen entlastet, so darf eine Vergütung nicht gezahlt</w:t>
      </w:r>
    </w:p>
    <w:p w14:paraId="5120E39F" w14:textId="77777777" w:rsidR="00686599" w:rsidRPr="00686599" w:rsidRDefault="00686599" w:rsidP="00686599">
      <w:pPr>
        <w:rPr>
          <w:rFonts w:cs="Arial"/>
          <w:color w:val="000000"/>
          <w:sz w:val="20"/>
        </w:rPr>
      </w:pPr>
      <w:r w:rsidRPr="00686599">
        <w:rPr>
          <w:rFonts w:cs="Arial"/>
          <w:color w:val="000000"/>
          <w:sz w:val="20"/>
        </w:rPr>
        <w:t>werden.</w:t>
      </w:r>
    </w:p>
    <w:p w14:paraId="75C92C04" w14:textId="77777777" w:rsidR="00686599" w:rsidRPr="00686599" w:rsidRDefault="00686599" w:rsidP="00686599">
      <w:pPr>
        <w:rPr>
          <w:rFonts w:cs="Arial"/>
          <w:color w:val="000000"/>
          <w:sz w:val="20"/>
        </w:rPr>
      </w:pPr>
      <w:r w:rsidRPr="00686599">
        <w:rPr>
          <w:rFonts w:cs="Arial"/>
          <w:color w:val="000000"/>
          <w:sz w:val="20"/>
        </w:rPr>
        <w:t>(2) Werden Vergütungen nach Absatz 1 Satz 2 gewährt, so dürfen sie für die in einem Kalenderjahr ausgeübten Tätigkeiten insgesamt die in Absatz 3 Satz 1 genannten Beträge (Bruttobeträge) nicht übersteigen. Innerhalb des Höchstbetrags ist die Vergütung nach dem Umfang und der Bedeutung der Nebentätigkeit abzustufen. Mit Ausnahme von Tage- und Übernachtungsgeldern dürfen Auslagen nicht pauschaliert werden.</w:t>
      </w:r>
    </w:p>
    <w:p w14:paraId="41AA8CD0" w14:textId="77777777" w:rsidR="00686599" w:rsidRPr="00686599" w:rsidRDefault="00686599" w:rsidP="00686599">
      <w:pPr>
        <w:rPr>
          <w:rFonts w:cs="Arial"/>
          <w:color w:val="000000"/>
          <w:sz w:val="20"/>
        </w:rPr>
      </w:pPr>
      <w:r w:rsidRPr="00686599">
        <w:rPr>
          <w:rFonts w:cs="Arial"/>
          <w:color w:val="000000"/>
          <w:sz w:val="20"/>
        </w:rPr>
        <w:t>(3) Vergütungen sind nach § 64 Abs. 3 LBG insoweit abzuliefern, als sie für die in einem Kalenderjahr ausgeübten Nebentätigkeiten bei Beamten der Besoldungsgruppe</w:t>
      </w:r>
    </w:p>
    <w:p w14:paraId="46E8EF0A" w14:textId="77777777" w:rsidR="00686599" w:rsidRPr="00686599" w:rsidRDefault="00686599" w:rsidP="00686599">
      <w:pPr>
        <w:rPr>
          <w:rFonts w:cs="Arial"/>
          <w:color w:val="000000"/>
          <w:sz w:val="20"/>
        </w:rPr>
      </w:pPr>
      <w:r w:rsidRPr="00686599">
        <w:rPr>
          <w:rFonts w:cs="Arial"/>
          <w:color w:val="000000"/>
          <w:sz w:val="20"/>
        </w:rPr>
        <w:t>bis A 8 3700 Euro,</w:t>
      </w:r>
    </w:p>
    <w:p w14:paraId="7127268D" w14:textId="77777777" w:rsidR="00686599" w:rsidRPr="00686599" w:rsidRDefault="00686599" w:rsidP="00686599">
      <w:pPr>
        <w:rPr>
          <w:rFonts w:cs="Arial"/>
          <w:color w:val="000000"/>
          <w:sz w:val="20"/>
        </w:rPr>
      </w:pPr>
      <w:r w:rsidRPr="00686599">
        <w:rPr>
          <w:rFonts w:cs="Arial"/>
          <w:color w:val="000000"/>
          <w:sz w:val="20"/>
        </w:rPr>
        <w:t>A 9 bis A 12 4300 Euro,</w:t>
      </w:r>
    </w:p>
    <w:p w14:paraId="05FED9D9" w14:textId="77777777" w:rsidR="00686599" w:rsidRPr="00686599" w:rsidRDefault="00686599" w:rsidP="00686599">
      <w:pPr>
        <w:rPr>
          <w:rFonts w:cs="Arial"/>
          <w:color w:val="000000"/>
          <w:sz w:val="20"/>
        </w:rPr>
      </w:pPr>
      <w:r w:rsidRPr="00686599">
        <w:rPr>
          <w:rFonts w:cs="Arial"/>
          <w:color w:val="000000"/>
          <w:sz w:val="20"/>
        </w:rPr>
        <w:t>A 13 bis A 16, B 1, C 1 bis C 3, W 1 und W 2 4900 Euro,</w:t>
      </w:r>
    </w:p>
    <w:p w14:paraId="1CF81F98" w14:textId="77777777" w:rsidR="00686599" w:rsidRPr="00686599" w:rsidRDefault="00686599" w:rsidP="00686599">
      <w:pPr>
        <w:rPr>
          <w:rFonts w:cs="Arial"/>
          <w:color w:val="000000"/>
          <w:sz w:val="20"/>
        </w:rPr>
      </w:pPr>
      <w:r w:rsidRPr="00686599">
        <w:rPr>
          <w:rFonts w:cs="Arial"/>
          <w:color w:val="000000"/>
          <w:sz w:val="20"/>
        </w:rPr>
        <w:t>B 2 bis B 5, C 4, W 3 5500 Euro,</w:t>
      </w:r>
    </w:p>
    <w:p w14:paraId="75E0C1D0" w14:textId="77777777" w:rsidR="00686599" w:rsidRPr="00686599" w:rsidRDefault="00686599" w:rsidP="00686599">
      <w:pPr>
        <w:rPr>
          <w:rFonts w:cs="Arial"/>
          <w:color w:val="000000"/>
          <w:sz w:val="20"/>
        </w:rPr>
      </w:pPr>
      <w:r w:rsidRPr="00686599">
        <w:rPr>
          <w:rFonts w:cs="Arial"/>
          <w:color w:val="000000"/>
          <w:sz w:val="20"/>
        </w:rPr>
        <w:t>B 6 und höher 6100 Euro</w:t>
      </w:r>
    </w:p>
    <w:p w14:paraId="4A784039" w14:textId="77777777" w:rsidR="00686599" w:rsidRPr="00686599" w:rsidRDefault="00686599" w:rsidP="00686599">
      <w:pPr>
        <w:rPr>
          <w:rFonts w:cs="Arial"/>
          <w:color w:val="000000"/>
          <w:sz w:val="20"/>
        </w:rPr>
      </w:pPr>
      <w:r w:rsidRPr="00686599">
        <w:rPr>
          <w:rFonts w:cs="Arial"/>
          <w:color w:val="000000"/>
          <w:sz w:val="20"/>
        </w:rPr>
        <w:t>übersteigen. Maßgebend für das ganze Kalenderjahr ist die höchste Besoldungsgruppe, die der Beamte im Kalenderjahr erreicht. Vergütungen sind mit dem Bruttobetrag vor Abzug von Steuern und Abgaben zu berücksichtigen.</w:t>
      </w:r>
    </w:p>
    <w:p w14:paraId="0244A7B2" w14:textId="77777777" w:rsidR="00686599" w:rsidRPr="00686599" w:rsidRDefault="00686599" w:rsidP="00686599">
      <w:pPr>
        <w:rPr>
          <w:rFonts w:cs="Arial"/>
          <w:color w:val="000000"/>
          <w:sz w:val="20"/>
        </w:rPr>
      </w:pPr>
      <w:r w:rsidRPr="00686599">
        <w:rPr>
          <w:rFonts w:cs="Arial"/>
          <w:color w:val="000000"/>
          <w:sz w:val="20"/>
        </w:rPr>
        <w:t>(3a) Von den Vergütungen sind bei der Ermittlung des nach Absatz 3 Satz 1 abzuliefernden Betrags die bei Reisen im Zusammenhang mit der Nebentätigkeit entstandenen Fahrkosten sowie Aufwendungen für Unterkunft und Verpflegung bis zur Höhe der in § 3 Abs. 2 Nr. 1 genannten Beträge, die Aufwendungen für die Inanspruchnahme von Einrichtungen, Personal oder Material des Dienstherrn (einschließlich Vorteilsausgleich) und für sonstige Hilfsleistungen und selbst beschafftes Material abzusetzen; dies gilt nicht, soweit für derartige Fahrkosten und Aufwendungen Auslagenersatz geleistet wurde.</w:t>
      </w:r>
    </w:p>
    <w:p w14:paraId="1EE21B1A" w14:textId="77777777" w:rsidR="00686599" w:rsidRPr="00686599" w:rsidRDefault="00686599" w:rsidP="00686599">
      <w:pPr>
        <w:rPr>
          <w:rFonts w:cs="Arial"/>
          <w:color w:val="000000"/>
          <w:sz w:val="20"/>
        </w:rPr>
      </w:pPr>
      <w:r w:rsidRPr="00686599">
        <w:rPr>
          <w:rFonts w:cs="Arial"/>
          <w:color w:val="000000"/>
          <w:sz w:val="20"/>
        </w:rPr>
        <w:t>(4) Dem Beamten zugeflossene Vergütungen im Sinne des Absatzes 3 sind abzuliefern, sobald feststeht, daß sie den Betrag übersteigen, der ihm zu belassen ist.</w:t>
      </w:r>
    </w:p>
    <w:p w14:paraId="63367A34" w14:textId="77777777" w:rsidR="00686599" w:rsidRPr="00686599" w:rsidRDefault="00686599" w:rsidP="00686599">
      <w:pPr>
        <w:rPr>
          <w:rFonts w:cs="Arial"/>
          <w:color w:val="000000"/>
          <w:sz w:val="20"/>
        </w:rPr>
      </w:pPr>
      <w:r w:rsidRPr="00686599">
        <w:rPr>
          <w:rFonts w:cs="Arial"/>
          <w:color w:val="000000"/>
          <w:sz w:val="20"/>
        </w:rPr>
        <w:t>(5) Die Verpflichtungen nach den Absätzen 3 und 4 treffen auch Ruhestandsbeamte und frühere Beamte insoweit, als die Vergütungen für vor der Beendigung des Beamtenverhältnisses ausgeübte Nebentätigkeiten gewährt sind.</w:t>
      </w:r>
    </w:p>
    <w:p w14:paraId="5CE08EA7" w14:textId="77777777" w:rsidR="001F4D2D" w:rsidRDefault="001F4D2D" w:rsidP="001F4D2D"/>
    <w:p w14:paraId="2DCD85F2" w14:textId="77777777" w:rsidR="001F4D2D" w:rsidRPr="001F4D2D" w:rsidRDefault="001F4D2D" w:rsidP="001F4D2D">
      <w:pPr>
        <w:rPr>
          <w:rFonts w:cs="Arial"/>
          <w:b/>
          <w:bCs/>
          <w:color w:val="000000"/>
          <w:sz w:val="20"/>
        </w:rPr>
      </w:pPr>
      <w:r w:rsidRPr="001F4D2D">
        <w:rPr>
          <w:rFonts w:cs="Arial"/>
          <w:b/>
          <w:bCs/>
          <w:color w:val="000000"/>
          <w:sz w:val="20"/>
        </w:rPr>
        <w:t>§ 6</w:t>
      </w:r>
    </w:p>
    <w:p w14:paraId="40985042" w14:textId="77777777" w:rsidR="001F4D2D" w:rsidRPr="001F4D2D" w:rsidRDefault="001F4D2D" w:rsidP="001F4D2D">
      <w:pPr>
        <w:rPr>
          <w:rFonts w:cs="Arial"/>
          <w:b/>
          <w:bCs/>
          <w:color w:val="000000"/>
          <w:sz w:val="20"/>
        </w:rPr>
      </w:pPr>
      <w:r w:rsidRPr="001F4D2D">
        <w:rPr>
          <w:rFonts w:cs="Arial"/>
          <w:b/>
          <w:bCs/>
          <w:color w:val="000000"/>
          <w:sz w:val="20"/>
        </w:rPr>
        <w:t>Ausnahmen vom Höchstbetrag und von der Ablieferungspflicht</w:t>
      </w:r>
    </w:p>
    <w:p w14:paraId="2E4BC86C" w14:textId="77777777" w:rsidR="00686599" w:rsidRPr="00686599" w:rsidRDefault="00686599" w:rsidP="00686599">
      <w:pPr>
        <w:rPr>
          <w:rFonts w:cs="Arial"/>
          <w:color w:val="000000"/>
          <w:sz w:val="20"/>
        </w:rPr>
      </w:pPr>
      <w:r w:rsidRPr="00686599">
        <w:rPr>
          <w:rFonts w:cs="Arial"/>
          <w:color w:val="000000"/>
          <w:sz w:val="20"/>
        </w:rPr>
        <w:t>§ 5 Abs. 2 bis 6 ist nicht anzuwenden auf Vergütungen für</w:t>
      </w:r>
    </w:p>
    <w:p w14:paraId="2C54A5E9" w14:textId="77777777" w:rsidR="00686599" w:rsidRPr="00686599" w:rsidRDefault="00686599" w:rsidP="00686599">
      <w:pPr>
        <w:rPr>
          <w:rFonts w:cs="Arial"/>
          <w:color w:val="000000"/>
          <w:sz w:val="20"/>
        </w:rPr>
      </w:pPr>
      <w:r w:rsidRPr="00686599">
        <w:rPr>
          <w:rFonts w:cs="Arial"/>
          <w:color w:val="000000"/>
          <w:sz w:val="20"/>
        </w:rPr>
        <w:t>1. Lehr- und Vortragstätigkeiten,</w:t>
      </w:r>
    </w:p>
    <w:p w14:paraId="466DAAD8" w14:textId="77777777" w:rsidR="00686599" w:rsidRPr="00686599" w:rsidRDefault="00686599" w:rsidP="00686599">
      <w:pPr>
        <w:rPr>
          <w:rFonts w:cs="Arial"/>
          <w:color w:val="000000"/>
          <w:sz w:val="20"/>
        </w:rPr>
      </w:pPr>
      <w:r w:rsidRPr="00686599">
        <w:rPr>
          <w:rFonts w:cs="Arial"/>
          <w:color w:val="000000"/>
          <w:sz w:val="20"/>
        </w:rPr>
        <w:t>2. Prüfungstätigkeiten,</w:t>
      </w:r>
    </w:p>
    <w:p w14:paraId="783FFA14" w14:textId="77777777" w:rsidR="00686599" w:rsidRPr="00686599" w:rsidRDefault="00686599" w:rsidP="00686599">
      <w:pPr>
        <w:rPr>
          <w:rFonts w:cs="Arial"/>
          <w:color w:val="000000"/>
          <w:sz w:val="20"/>
        </w:rPr>
      </w:pPr>
      <w:r w:rsidRPr="00686599">
        <w:rPr>
          <w:rFonts w:cs="Arial"/>
          <w:color w:val="000000"/>
          <w:sz w:val="20"/>
        </w:rPr>
        <w:t>3. Tätigkeiten auf dem Gebiet der wissenschaftlichen Forschung,</w:t>
      </w:r>
    </w:p>
    <w:p w14:paraId="4969DAC2" w14:textId="77777777" w:rsidR="00686599" w:rsidRPr="00686599" w:rsidRDefault="00686599" w:rsidP="00686599">
      <w:pPr>
        <w:rPr>
          <w:rFonts w:cs="Arial"/>
          <w:color w:val="000000"/>
          <w:sz w:val="20"/>
        </w:rPr>
      </w:pPr>
      <w:r w:rsidRPr="00686599">
        <w:rPr>
          <w:rFonts w:cs="Arial"/>
          <w:color w:val="000000"/>
          <w:sz w:val="20"/>
        </w:rPr>
        <w:t xml:space="preserve">4. schriftstellerische Tätigkeiten und </w:t>
      </w:r>
      <w:proofErr w:type="gramStart"/>
      <w:r w:rsidRPr="00686599">
        <w:rPr>
          <w:rFonts w:cs="Arial"/>
          <w:color w:val="000000"/>
          <w:sz w:val="20"/>
        </w:rPr>
        <w:t>diesen vergleichbare Tätigkeiten</w:t>
      </w:r>
      <w:proofErr w:type="gramEnd"/>
      <w:r w:rsidRPr="00686599">
        <w:rPr>
          <w:rFonts w:cs="Arial"/>
          <w:color w:val="000000"/>
          <w:sz w:val="20"/>
        </w:rPr>
        <w:t xml:space="preserve"> mit Mitteln des Films und</w:t>
      </w:r>
    </w:p>
    <w:p w14:paraId="7CFA2A4D" w14:textId="77777777" w:rsidR="00686599" w:rsidRPr="00686599" w:rsidRDefault="00686599" w:rsidP="00686599">
      <w:pPr>
        <w:rPr>
          <w:rFonts w:cs="Arial"/>
          <w:color w:val="000000"/>
          <w:sz w:val="20"/>
        </w:rPr>
      </w:pPr>
      <w:r w:rsidRPr="00686599">
        <w:rPr>
          <w:rFonts w:cs="Arial"/>
          <w:color w:val="000000"/>
          <w:sz w:val="20"/>
        </w:rPr>
        <w:t>Fernsehens,</w:t>
      </w:r>
    </w:p>
    <w:p w14:paraId="2435C668" w14:textId="77777777" w:rsidR="00686599" w:rsidRPr="00686599" w:rsidRDefault="00686599" w:rsidP="00686599">
      <w:pPr>
        <w:rPr>
          <w:rFonts w:cs="Arial"/>
          <w:color w:val="000000"/>
          <w:sz w:val="20"/>
        </w:rPr>
      </w:pPr>
      <w:r w:rsidRPr="00686599">
        <w:rPr>
          <w:rFonts w:cs="Arial"/>
          <w:color w:val="000000"/>
          <w:sz w:val="20"/>
        </w:rPr>
        <w:t>5. künstlerische Tätigkeiten einschließlich künstlerischer Darbietungen,</w:t>
      </w:r>
    </w:p>
    <w:p w14:paraId="3E095621" w14:textId="77777777" w:rsidR="00686599" w:rsidRPr="00686599" w:rsidRDefault="00686599" w:rsidP="00686599">
      <w:pPr>
        <w:rPr>
          <w:rFonts w:cs="Arial"/>
          <w:color w:val="000000"/>
          <w:sz w:val="20"/>
        </w:rPr>
      </w:pPr>
      <w:r w:rsidRPr="00686599">
        <w:rPr>
          <w:rFonts w:cs="Arial"/>
          <w:color w:val="000000"/>
          <w:sz w:val="20"/>
        </w:rPr>
        <w:t>6. Tätigkeiten als gerichtlicher oder staatsanwaltschaftlicher Sachverständiger,</w:t>
      </w:r>
    </w:p>
    <w:p w14:paraId="0739FB5F" w14:textId="77777777" w:rsidR="00686599" w:rsidRPr="00686599" w:rsidRDefault="00686599" w:rsidP="00686599">
      <w:pPr>
        <w:rPr>
          <w:rFonts w:cs="Arial"/>
          <w:color w:val="000000"/>
          <w:sz w:val="20"/>
        </w:rPr>
      </w:pPr>
      <w:r w:rsidRPr="00686599">
        <w:rPr>
          <w:rFonts w:cs="Arial"/>
          <w:color w:val="000000"/>
          <w:sz w:val="20"/>
        </w:rPr>
        <w:t>7. Tätigkeiten als Gutachter für juristische Personen des öffentlichen Rechts,</w:t>
      </w:r>
    </w:p>
    <w:p w14:paraId="566D14A5" w14:textId="77777777" w:rsidR="00686599" w:rsidRPr="00686599" w:rsidRDefault="00686599" w:rsidP="00686599">
      <w:pPr>
        <w:rPr>
          <w:rFonts w:cs="Arial"/>
          <w:color w:val="000000"/>
          <w:sz w:val="20"/>
        </w:rPr>
      </w:pPr>
      <w:r w:rsidRPr="00686599">
        <w:rPr>
          <w:rFonts w:cs="Arial"/>
          <w:color w:val="000000"/>
          <w:sz w:val="20"/>
        </w:rPr>
        <w:t>8. Verrichtungen von Ärzten, Zahnärzten und Tierärzten, für die nach den Gebührenordnungen Gebühren zu zahlen sind,</w:t>
      </w:r>
    </w:p>
    <w:p w14:paraId="31BDF36E" w14:textId="77777777" w:rsidR="00686599" w:rsidRPr="00686599" w:rsidRDefault="00686599" w:rsidP="00686599">
      <w:pPr>
        <w:rPr>
          <w:rFonts w:cs="Arial"/>
          <w:color w:val="000000"/>
          <w:sz w:val="20"/>
        </w:rPr>
      </w:pPr>
      <w:r w:rsidRPr="00686599">
        <w:rPr>
          <w:rFonts w:cs="Arial"/>
          <w:color w:val="000000"/>
          <w:sz w:val="20"/>
        </w:rPr>
        <w:t>9. Tätigkeiten, die während eines unter Fortfall der Dienstbezüge gewährten Urlaubs ausgeübt werden,</w:t>
      </w:r>
    </w:p>
    <w:p w14:paraId="21B1D970" w14:textId="1A311A31" w:rsidR="001F4D2D" w:rsidRPr="004819CB" w:rsidRDefault="00686599" w:rsidP="0051494F">
      <w:pPr>
        <w:rPr>
          <w:b/>
          <w:sz w:val="22"/>
          <w:szCs w:val="22"/>
        </w:rPr>
      </w:pPr>
      <w:r w:rsidRPr="00686599">
        <w:rPr>
          <w:rFonts w:cs="Arial"/>
          <w:color w:val="000000"/>
          <w:sz w:val="20"/>
        </w:rPr>
        <w:t>10. Tätigkeiten von Beamten auf Widerruf, die einen Vorbereitungsdienst ableisten oder die nur nebenbei verwendet werden, sowie von Ehrenbeamten.</w:t>
      </w:r>
      <w:bookmarkStart w:id="4" w:name="_GoBack"/>
      <w:bookmarkEnd w:id="4"/>
    </w:p>
    <w:sectPr w:rsidR="001F4D2D" w:rsidRPr="004819CB" w:rsidSect="001F4D2D">
      <w:pgSz w:w="11907" w:h="16840"/>
      <w:pgMar w:top="567" w:right="1418" w:bottom="567" w:left="1418" w:header="720" w:footer="720" w:gutter="0"/>
      <w:cols w:space="284" w:equalWidth="0">
        <w:col w:w="95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02"/>
    <w:rsid w:val="00056C58"/>
    <w:rsid w:val="000B09DB"/>
    <w:rsid w:val="000D07B0"/>
    <w:rsid w:val="00105F02"/>
    <w:rsid w:val="00125000"/>
    <w:rsid w:val="00192782"/>
    <w:rsid w:val="001A0F21"/>
    <w:rsid w:val="001F4D2D"/>
    <w:rsid w:val="002C15B3"/>
    <w:rsid w:val="003E54B3"/>
    <w:rsid w:val="00466E52"/>
    <w:rsid w:val="004819CB"/>
    <w:rsid w:val="0051494F"/>
    <w:rsid w:val="005E7ABB"/>
    <w:rsid w:val="00686599"/>
    <w:rsid w:val="007702C9"/>
    <w:rsid w:val="0091457C"/>
    <w:rsid w:val="00A95670"/>
    <w:rsid w:val="00B50F25"/>
    <w:rsid w:val="00DD7A22"/>
    <w:rsid w:val="00EC6650"/>
    <w:rsid w:val="00F01119"/>
    <w:rsid w:val="00F20209"/>
    <w:rsid w:val="00FB5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C95F4"/>
  <w15:chartTrackingRefBased/>
  <w15:docId w15:val="{AA8EB2F7-383F-4942-A51E-3360FB89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1701"/>
        <w:tab w:val="left" w:pos="7088"/>
      </w:tabs>
      <w:spacing w:before="2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7088"/>
      </w:tabs>
      <w:spacing w:before="180"/>
      <w:ind w:right="113"/>
      <w:jc w:val="both"/>
    </w:pPr>
    <w:rPr>
      <w:sz w:val="17"/>
    </w:rPr>
  </w:style>
  <w:style w:type="paragraph" w:styleId="Textkrper2">
    <w:name w:val="Body Text 2"/>
    <w:basedOn w:val="Standard"/>
    <w:pPr>
      <w:tabs>
        <w:tab w:val="left" w:pos="709"/>
        <w:tab w:val="left" w:pos="7088"/>
      </w:tabs>
      <w:spacing w:line="360" w:lineRule="auto"/>
      <w:ind w:right="340"/>
      <w:jc w:val="both"/>
    </w:pPr>
  </w:style>
  <w:style w:type="paragraph" w:styleId="Sprechblasentext">
    <w:name w:val="Balloon Text"/>
    <w:basedOn w:val="Standard"/>
    <w:semiHidden/>
    <w:rsid w:val="00DD7A22"/>
    <w:rPr>
      <w:rFonts w:ascii="Tahoma" w:hAnsi="Tahoma" w:cs="Tahoma"/>
      <w:sz w:val="16"/>
      <w:szCs w:val="16"/>
    </w:rPr>
  </w:style>
  <w:style w:type="character" w:styleId="Hyperlink">
    <w:name w:val="Hyperlink"/>
    <w:rsid w:val="001F4D2D"/>
    <w:rPr>
      <w:color w:val="000000"/>
      <w:u w:val="single"/>
    </w:rPr>
  </w:style>
  <w:style w:type="table" w:styleId="Tabellenraster">
    <w:name w:val="Table Grid"/>
    <w:basedOn w:val="NormaleTabelle"/>
    <w:rsid w:val="000D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9196">
      <w:bodyDiv w:val="1"/>
      <w:marLeft w:val="0"/>
      <w:marRight w:val="0"/>
      <w:marTop w:val="0"/>
      <w:marBottom w:val="0"/>
      <w:divBdr>
        <w:top w:val="none" w:sz="0" w:space="0" w:color="auto"/>
        <w:left w:val="none" w:sz="0" w:space="0" w:color="auto"/>
        <w:bottom w:val="none" w:sz="0" w:space="0" w:color="auto"/>
        <w:right w:val="none" w:sz="0" w:space="0" w:color="auto"/>
      </w:divBdr>
      <w:divsChild>
        <w:div w:id="225378332">
          <w:marLeft w:val="0"/>
          <w:marRight w:val="0"/>
          <w:marTop w:val="0"/>
          <w:marBottom w:val="0"/>
          <w:divBdr>
            <w:top w:val="none" w:sz="0" w:space="0" w:color="auto"/>
            <w:left w:val="none" w:sz="0" w:space="0" w:color="auto"/>
            <w:bottom w:val="none" w:sz="0" w:space="0" w:color="auto"/>
            <w:right w:val="none" w:sz="0" w:space="0" w:color="auto"/>
          </w:divBdr>
          <w:divsChild>
            <w:div w:id="1860123759">
              <w:marLeft w:val="0"/>
              <w:marRight w:val="0"/>
              <w:marTop w:val="0"/>
              <w:marBottom w:val="360"/>
              <w:divBdr>
                <w:top w:val="none" w:sz="0" w:space="0" w:color="auto"/>
                <w:left w:val="none" w:sz="0" w:space="0" w:color="auto"/>
                <w:bottom w:val="none" w:sz="0" w:space="0" w:color="auto"/>
                <w:right w:val="none" w:sz="0" w:space="0" w:color="auto"/>
              </w:divBdr>
              <w:divsChild>
                <w:div w:id="1717197983">
                  <w:marLeft w:val="0"/>
                  <w:marRight w:val="0"/>
                  <w:marTop w:val="0"/>
                  <w:marBottom w:val="0"/>
                  <w:divBdr>
                    <w:top w:val="none" w:sz="0" w:space="0" w:color="auto"/>
                    <w:left w:val="none" w:sz="0" w:space="0" w:color="auto"/>
                    <w:bottom w:val="none" w:sz="0" w:space="0" w:color="auto"/>
                    <w:right w:val="none" w:sz="0" w:space="0" w:color="auto"/>
                  </w:divBdr>
                  <w:divsChild>
                    <w:div w:id="39979172">
                      <w:marLeft w:val="100"/>
                      <w:marRight w:val="0"/>
                      <w:marTop w:val="0"/>
                      <w:marBottom w:val="240"/>
                      <w:divBdr>
                        <w:top w:val="none" w:sz="0" w:space="0" w:color="auto"/>
                        <w:left w:val="none" w:sz="0" w:space="0" w:color="auto"/>
                        <w:bottom w:val="none" w:sz="0" w:space="0" w:color="auto"/>
                        <w:right w:val="none" w:sz="0" w:space="0" w:color="auto"/>
                      </w:divBdr>
                    </w:div>
                    <w:div w:id="506216021">
                      <w:marLeft w:val="0"/>
                      <w:marRight w:val="0"/>
                      <w:marTop w:val="0"/>
                      <w:marBottom w:val="120"/>
                      <w:divBdr>
                        <w:top w:val="none" w:sz="0" w:space="0" w:color="auto"/>
                        <w:left w:val="none" w:sz="0" w:space="0" w:color="auto"/>
                        <w:bottom w:val="none" w:sz="0" w:space="0" w:color="auto"/>
                        <w:right w:val="none" w:sz="0" w:space="0" w:color="auto"/>
                      </w:divBdr>
                      <w:divsChild>
                        <w:div w:id="489176863">
                          <w:marLeft w:val="0"/>
                          <w:marRight w:val="100"/>
                          <w:marTop w:val="120"/>
                          <w:marBottom w:val="0"/>
                          <w:divBdr>
                            <w:top w:val="none" w:sz="0" w:space="0" w:color="auto"/>
                            <w:left w:val="none" w:sz="0" w:space="0" w:color="auto"/>
                            <w:bottom w:val="none" w:sz="0" w:space="0" w:color="auto"/>
                            <w:right w:val="none" w:sz="0" w:space="0" w:color="auto"/>
                          </w:divBdr>
                        </w:div>
                      </w:divsChild>
                    </w:div>
                    <w:div w:id="814907216">
                      <w:marLeft w:val="0"/>
                      <w:marRight w:val="0"/>
                      <w:marTop w:val="0"/>
                      <w:marBottom w:val="120"/>
                      <w:divBdr>
                        <w:top w:val="none" w:sz="0" w:space="0" w:color="auto"/>
                        <w:left w:val="none" w:sz="0" w:space="0" w:color="auto"/>
                        <w:bottom w:val="none" w:sz="0" w:space="0" w:color="auto"/>
                        <w:right w:val="none" w:sz="0" w:space="0" w:color="auto"/>
                      </w:divBdr>
                      <w:divsChild>
                        <w:div w:id="366217141">
                          <w:marLeft w:val="0"/>
                          <w:marRight w:val="100"/>
                          <w:marTop w:val="120"/>
                          <w:marBottom w:val="0"/>
                          <w:divBdr>
                            <w:top w:val="none" w:sz="0" w:space="0" w:color="auto"/>
                            <w:left w:val="none" w:sz="0" w:space="0" w:color="auto"/>
                            <w:bottom w:val="none" w:sz="0" w:space="0" w:color="auto"/>
                            <w:right w:val="none" w:sz="0" w:space="0" w:color="auto"/>
                          </w:divBdr>
                        </w:div>
                      </w:divsChild>
                    </w:div>
                    <w:div w:id="856038616">
                      <w:marLeft w:val="0"/>
                      <w:marRight w:val="0"/>
                      <w:marTop w:val="0"/>
                      <w:marBottom w:val="120"/>
                      <w:divBdr>
                        <w:top w:val="none" w:sz="0" w:space="0" w:color="auto"/>
                        <w:left w:val="none" w:sz="0" w:space="0" w:color="auto"/>
                        <w:bottom w:val="none" w:sz="0" w:space="0" w:color="auto"/>
                        <w:right w:val="none" w:sz="0" w:space="0" w:color="auto"/>
                      </w:divBdr>
                      <w:divsChild>
                        <w:div w:id="21444345">
                          <w:marLeft w:val="0"/>
                          <w:marRight w:val="100"/>
                          <w:marTop w:val="120"/>
                          <w:marBottom w:val="0"/>
                          <w:divBdr>
                            <w:top w:val="none" w:sz="0" w:space="0" w:color="auto"/>
                            <w:left w:val="none" w:sz="0" w:space="0" w:color="auto"/>
                            <w:bottom w:val="none" w:sz="0" w:space="0" w:color="auto"/>
                            <w:right w:val="none" w:sz="0" w:space="0" w:color="auto"/>
                          </w:divBdr>
                        </w:div>
                        <w:div w:id="1305433309">
                          <w:marLeft w:val="0"/>
                          <w:marRight w:val="0"/>
                          <w:marTop w:val="0"/>
                          <w:marBottom w:val="0"/>
                          <w:divBdr>
                            <w:top w:val="none" w:sz="0" w:space="0" w:color="auto"/>
                            <w:left w:val="none" w:sz="0" w:space="0" w:color="auto"/>
                            <w:bottom w:val="none" w:sz="0" w:space="0" w:color="auto"/>
                            <w:right w:val="none" w:sz="0" w:space="0" w:color="auto"/>
                          </w:divBdr>
                          <w:divsChild>
                            <w:div w:id="334918255">
                              <w:marLeft w:val="0"/>
                              <w:marRight w:val="0"/>
                              <w:marTop w:val="0"/>
                              <w:marBottom w:val="0"/>
                              <w:divBdr>
                                <w:top w:val="none" w:sz="0" w:space="0" w:color="auto"/>
                                <w:left w:val="none" w:sz="0" w:space="0" w:color="auto"/>
                                <w:bottom w:val="none" w:sz="0" w:space="0" w:color="auto"/>
                                <w:right w:val="none" w:sz="0" w:space="0" w:color="auto"/>
                              </w:divBdr>
                            </w:div>
                            <w:div w:id="655305514">
                              <w:marLeft w:val="0"/>
                              <w:marRight w:val="0"/>
                              <w:marTop w:val="0"/>
                              <w:marBottom w:val="0"/>
                              <w:divBdr>
                                <w:top w:val="none" w:sz="0" w:space="0" w:color="auto"/>
                                <w:left w:val="none" w:sz="0" w:space="0" w:color="auto"/>
                                <w:bottom w:val="none" w:sz="0" w:space="0" w:color="auto"/>
                                <w:right w:val="none" w:sz="0" w:space="0" w:color="auto"/>
                              </w:divBdr>
                            </w:div>
                            <w:div w:id="21396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6513">
                      <w:marLeft w:val="0"/>
                      <w:marRight w:val="0"/>
                      <w:marTop w:val="0"/>
                      <w:marBottom w:val="120"/>
                      <w:divBdr>
                        <w:top w:val="none" w:sz="0" w:space="0" w:color="auto"/>
                        <w:left w:val="none" w:sz="0" w:space="0" w:color="auto"/>
                        <w:bottom w:val="none" w:sz="0" w:space="0" w:color="auto"/>
                        <w:right w:val="none" w:sz="0" w:space="0" w:color="auto"/>
                      </w:divBdr>
                      <w:divsChild>
                        <w:div w:id="1287159525">
                          <w:marLeft w:val="0"/>
                          <w:marRight w:val="100"/>
                          <w:marTop w:val="120"/>
                          <w:marBottom w:val="0"/>
                          <w:divBdr>
                            <w:top w:val="none" w:sz="0" w:space="0" w:color="auto"/>
                            <w:left w:val="none" w:sz="0" w:space="0" w:color="auto"/>
                            <w:bottom w:val="none" w:sz="0" w:space="0" w:color="auto"/>
                            <w:right w:val="none" w:sz="0" w:space="0" w:color="auto"/>
                          </w:divBdr>
                        </w:div>
                      </w:divsChild>
                    </w:div>
                    <w:div w:id="1069691045">
                      <w:marLeft w:val="0"/>
                      <w:marRight w:val="0"/>
                      <w:marTop w:val="0"/>
                      <w:marBottom w:val="120"/>
                      <w:divBdr>
                        <w:top w:val="none" w:sz="0" w:space="0" w:color="auto"/>
                        <w:left w:val="none" w:sz="0" w:space="0" w:color="auto"/>
                        <w:bottom w:val="none" w:sz="0" w:space="0" w:color="auto"/>
                        <w:right w:val="none" w:sz="0" w:space="0" w:color="auto"/>
                      </w:divBdr>
                      <w:divsChild>
                        <w:div w:id="1318995027">
                          <w:marLeft w:val="0"/>
                          <w:marRight w:val="100"/>
                          <w:marTop w:val="120"/>
                          <w:marBottom w:val="0"/>
                          <w:divBdr>
                            <w:top w:val="none" w:sz="0" w:space="0" w:color="auto"/>
                            <w:left w:val="none" w:sz="0" w:space="0" w:color="auto"/>
                            <w:bottom w:val="none" w:sz="0" w:space="0" w:color="auto"/>
                            <w:right w:val="none" w:sz="0" w:space="0" w:color="auto"/>
                          </w:divBdr>
                        </w:div>
                      </w:divsChild>
                    </w:div>
                    <w:div w:id="1167088822">
                      <w:marLeft w:val="0"/>
                      <w:marRight w:val="0"/>
                      <w:marTop w:val="0"/>
                      <w:marBottom w:val="120"/>
                      <w:divBdr>
                        <w:top w:val="none" w:sz="0" w:space="0" w:color="auto"/>
                        <w:left w:val="none" w:sz="0" w:space="0" w:color="auto"/>
                        <w:bottom w:val="none" w:sz="0" w:space="0" w:color="auto"/>
                        <w:right w:val="none" w:sz="0" w:space="0" w:color="auto"/>
                      </w:divBdr>
                      <w:divsChild>
                        <w:div w:id="187449167">
                          <w:marLeft w:val="0"/>
                          <w:marRight w:val="100"/>
                          <w:marTop w:val="120"/>
                          <w:marBottom w:val="0"/>
                          <w:divBdr>
                            <w:top w:val="none" w:sz="0" w:space="0" w:color="auto"/>
                            <w:left w:val="none" w:sz="0" w:space="0" w:color="auto"/>
                            <w:bottom w:val="none" w:sz="0" w:space="0" w:color="auto"/>
                            <w:right w:val="none" w:sz="0" w:space="0" w:color="auto"/>
                          </w:divBdr>
                        </w:div>
                      </w:divsChild>
                    </w:div>
                    <w:div w:id="1625499794">
                      <w:marLeft w:val="0"/>
                      <w:marRight w:val="0"/>
                      <w:marTop w:val="120"/>
                      <w:marBottom w:val="0"/>
                      <w:divBdr>
                        <w:top w:val="none" w:sz="0" w:space="0" w:color="auto"/>
                        <w:left w:val="none" w:sz="0" w:space="0" w:color="auto"/>
                        <w:bottom w:val="none" w:sz="0" w:space="0" w:color="auto"/>
                        <w:right w:val="none" w:sz="0" w:space="0" w:color="auto"/>
                      </w:divBdr>
                    </w:div>
                    <w:div w:id="2080781563">
                      <w:marLeft w:val="0"/>
                      <w:marRight w:val="0"/>
                      <w:marTop w:val="0"/>
                      <w:marBottom w:val="120"/>
                      <w:divBdr>
                        <w:top w:val="none" w:sz="0" w:space="0" w:color="auto"/>
                        <w:left w:val="none" w:sz="0" w:space="0" w:color="auto"/>
                        <w:bottom w:val="none" w:sz="0" w:space="0" w:color="auto"/>
                        <w:right w:val="none" w:sz="0" w:space="0" w:color="auto"/>
                      </w:divBdr>
                      <w:divsChild>
                        <w:div w:id="669874815">
                          <w:marLeft w:val="0"/>
                          <w:marRight w:val="0"/>
                          <w:marTop w:val="0"/>
                          <w:marBottom w:val="0"/>
                          <w:divBdr>
                            <w:top w:val="none" w:sz="0" w:space="0" w:color="auto"/>
                            <w:left w:val="none" w:sz="0" w:space="0" w:color="auto"/>
                            <w:bottom w:val="none" w:sz="0" w:space="0" w:color="auto"/>
                            <w:right w:val="none" w:sz="0" w:space="0" w:color="auto"/>
                          </w:divBdr>
                          <w:divsChild>
                            <w:div w:id="424696115">
                              <w:marLeft w:val="0"/>
                              <w:marRight w:val="0"/>
                              <w:marTop w:val="0"/>
                              <w:marBottom w:val="0"/>
                              <w:divBdr>
                                <w:top w:val="none" w:sz="0" w:space="0" w:color="auto"/>
                                <w:left w:val="none" w:sz="0" w:space="0" w:color="auto"/>
                                <w:bottom w:val="none" w:sz="0" w:space="0" w:color="auto"/>
                                <w:right w:val="none" w:sz="0" w:space="0" w:color="auto"/>
                              </w:divBdr>
                            </w:div>
                            <w:div w:id="561789840">
                              <w:marLeft w:val="0"/>
                              <w:marRight w:val="0"/>
                              <w:marTop w:val="0"/>
                              <w:marBottom w:val="0"/>
                              <w:divBdr>
                                <w:top w:val="none" w:sz="0" w:space="0" w:color="auto"/>
                                <w:left w:val="none" w:sz="0" w:space="0" w:color="auto"/>
                                <w:bottom w:val="none" w:sz="0" w:space="0" w:color="auto"/>
                                <w:right w:val="none" w:sz="0" w:space="0" w:color="auto"/>
                              </w:divBdr>
                            </w:div>
                            <w:div w:id="605163499">
                              <w:marLeft w:val="0"/>
                              <w:marRight w:val="0"/>
                              <w:marTop w:val="0"/>
                              <w:marBottom w:val="0"/>
                              <w:divBdr>
                                <w:top w:val="none" w:sz="0" w:space="0" w:color="auto"/>
                                <w:left w:val="none" w:sz="0" w:space="0" w:color="auto"/>
                                <w:bottom w:val="none" w:sz="0" w:space="0" w:color="auto"/>
                                <w:right w:val="none" w:sz="0" w:space="0" w:color="auto"/>
                              </w:divBdr>
                            </w:div>
                          </w:divsChild>
                        </w:div>
                        <w:div w:id="1621033278">
                          <w:marLeft w:val="0"/>
                          <w:marRight w:val="1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5811">
      <w:bodyDiv w:val="1"/>
      <w:marLeft w:val="0"/>
      <w:marRight w:val="0"/>
      <w:marTop w:val="0"/>
      <w:marBottom w:val="0"/>
      <w:divBdr>
        <w:top w:val="none" w:sz="0" w:space="0" w:color="auto"/>
        <w:left w:val="none" w:sz="0" w:space="0" w:color="auto"/>
        <w:bottom w:val="none" w:sz="0" w:space="0" w:color="auto"/>
        <w:right w:val="none" w:sz="0" w:space="0" w:color="auto"/>
      </w:divBdr>
      <w:divsChild>
        <w:div w:id="920485836">
          <w:marLeft w:val="0"/>
          <w:marRight w:val="0"/>
          <w:marTop w:val="0"/>
          <w:marBottom w:val="0"/>
          <w:divBdr>
            <w:top w:val="none" w:sz="0" w:space="0" w:color="auto"/>
            <w:left w:val="none" w:sz="0" w:space="0" w:color="auto"/>
            <w:bottom w:val="none" w:sz="0" w:space="0" w:color="auto"/>
            <w:right w:val="none" w:sz="0" w:space="0" w:color="auto"/>
          </w:divBdr>
          <w:divsChild>
            <w:div w:id="1061247951">
              <w:marLeft w:val="0"/>
              <w:marRight w:val="0"/>
              <w:marTop w:val="0"/>
              <w:marBottom w:val="360"/>
              <w:divBdr>
                <w:top w:val="none" w:sz="0" w:space="0" w:color="auto"/>
                <w:left w:val="none" w:sz="0" w:space="0" w:color="auto"/>
                <w:bottom w:val="none" w:sz="0" w:space="0" w:color="auto"/>
                <w:right w:val="none" w:sz="0" w:space="0" w:color="auto"/>
              </w:divBdr>
              <w:divsChild>
                <w:div w:id="230849353">
                  <w:marLeft w:val="0"/>
                  <w:marRight w:val="0"/>
                  <w:marTop w:val="0"/>
                  <w:marBottom w:val="0"/>
                  <w:divBdr>
                    <w:top w:val="none" w:sz="0" w:space="0" w:color="auto"/>
                    <w:left w:val="none" w:sz="0" w:space="0" w:color="auto"/>
                    <w:bottom w:val="none" w:sz="0" w:space="0" w:color="auto"/>
                    <w:right w:val="none" w:sz="0" w:space="0" w:color="auto"/>
                  </w:divBdr>
                  <w:divsChild>
                    <w:div w:id="298077591">
                      <w:marLeft w:val="100"/>
                      <w:marRight w:val="0"/>
                      <w:marTop w:val="0"/>
                      <w:marBottom w:val="240"/>
                      <w:divBdr>
                        <w:top w:val="none" w:sz="0" w:space="0" w:color="auto"/>
                        <w:left w:val="none" w:sz="0" w:space="0" w:color="auto"/>
                        <w:bottom w:val="none" w:sz="0" w:space="0" w:color="auto"/>
                        <w:right w:val="none" w:sz="0" w:space="0" w:color="auto"/>
                      </w:divBdr>
                    </w:div>
                    <w:div w:id="722481242">
                      <w:marLeft w:val="0"/>
                      <w:marRight w:val="0"/>
                      <w:marTop w:val="0"/>
                      <w:marBottom w:val="120"/>
                      <w:divBdr>
                        <w:top w:val="none" w:sz="0" w:space="0" w:color="auto"/>
                        <w:left w:val="none" w:sz="0" w:space="0" w:color="auto"/>
                        <w:bottom w:val="none" w:sz="0" w:space="0" w:color="auto"/>
                        <w:right w:val="none" w:sz="0" w:space="0" w:color="auto"/>
                      </w:divBdr>
                      <w:divsChild>
                        <w:div w:id="2062290953">
                          <w:marLeft w:val="0"/>
                          <w:marRight w:val="0"/>
                          <w:marTop w:val="0"/>
                          <w:marBottom w:val="0"/>
                          <w:divBdr>
                            <w:top w:val="none" w:sz="0" w:space="0" w:color="auto"/>
                            <w:left w:val="none" w:sz="0" w:space="0" w:color="auto"/>
                            <w:bottom w:val="none" w:sz="0" w:space="0" w:color="auto"/>
                            <w:right w:val="none" w:sz="0" w:space="0" w:color="auto"/>
                          </w:divBdr>
                          <w:divsChild>
                            <w:div w:id="168715461">
                              <w:marLeft w:val="0"/>
                              <w:marRight w:val="0"/>
                              <w:marTop w:val="0"/>
                              <w:marBottom w:val="0"/>
                              <w:divBdr>
                                <w:top w:val="none" w:sz="0" w:space="0" w:color="auto"/>
                                <w:left w:val="none" w:sz="0" w:space="0" w:color="auto"/>
                                <w:bottom w:val="none" w:sz="0" w:space="0" w:color="auto"/>
                                <w:right w:val="none" w:sz="0" w:space="0" w:color="auto"/>
                              </w:divBdr>
                            </w:div>
                            <w:div w:id="211892056">
                              <w:marLeft w:val="0"/>
                              <w:marRight w:val="0"/>
                              <w:marTop w:val="0"/>
                              <w:marBottom w:val="0"/>
                              <w:divBdr>
                                <w:top w:val="none" w:sz="0" w:space="0" w:color="auto"/>
                                <w:left w:val="none" w:sz="0" w:space="0" w:color="auto"/>
                                <w:bottom w:val="none" w:sz="0" w:space="0" w:color="auto"/>
                                <w:right w:val="none" w:sz="0" w:space="0" w:color="auto"/>
                              </w:divBdr>
                            </w:div>
                            <w:div w:id="618267308">
                              <w:marLeft w:val="0"/>
                              <w:marRight w:val="0"/>
                              <w:marTop w:val="0"/>
                              <w:marBottom w:val="0"/>
                              <w:divBdr>
                                <w:top w:val="none" w:sz="0" w:space="0" w:color="auto"/>
                                <w:left w:val="none" w:sz="0" w:space="0" w:color="auto"/>
                                <w:bottom w:val="none" w:sz="0" w:space="0" w:color="auto"/>
                                <w:right w:val="none" w:sz="0" w:space="0" w:color="auto"/>
                              </w:divBdr>
                            </w:div>
                            <w:div w:id="845677501">
                              <w:marLeft w:val="0"/>
                              <w:marRight w:val="0"/>
                              <w:marTop w:val="0"/>
                              <w:marBottom w:val="0"/>
                              <w:divBdr>
                                <w:top w:val="none" w:sz="0" w:space="0" w:color="auto"/>
                                <w:left w:val="none" w:sz="0" w:space="0" w:color="auto"/>
                                <w:bottom w:val="none" w:sz="0" w:space="0" w:color="auto"/>
                                <w:right w:val="none" w:sz="0" w:space="0" w:color="auto"/>
                              </w:divBdr>
                            </w:div>
                            <w:div w:id="912011927">
                              <w:marLeft w:val="0"/>
                              <w:marRight w:val="0"/>
                              <w:marTop w:val="0"/>
                              <w:marBottom w:val="0"/>
                              <w:divBdr>
                                <w:top w:val="none" w:sz="0" w:space="0" w:color="auto"/>
                                <w:left w:val="none" w:sz="0" w:space="0" w:color="auto"/>
                                <w:bottom w:val="none" w:sz="0" w:space="0" w:color="auto"/>
                                <w:right w:val="none" w:sz="0" w:space="0" w:color="auto"/>
                              </w:divBdr>
                            </w:div>
                            <w:div w:id="1246306505">
                              <w:marLeft w:val="0"/>
                              <w:marRight w:val="0"/>
                              <w:marTop w:val="0"/>
                              <w:marBottom w:val="0"/>
                              <w:divBdr>
                                <w:top w:val="none" w:sz="0" w:space="0" w:color="auto"/>
                                <w:left w:val="none" w:sz="0" w:space="0" w:color="auto"/>
                                <w:bottom w:val="none" w:sz="0" w:space="0" w:color="auto"/>
                                <w:right w:val="none" w:sz="0" w:space="0" w:color="auto"/>
                              </w:divBdr>
                            </w:div>
                            <w:div w:id="1334838853">
                              <w:marLeft w:val="0"/>
                              <w:marRight w:val="0"/>
                              <w:marTop w:val="0"/>
                              <w:marBottom w:val="0"/>
                              <w:divBdr>
                                <w:top w:val="none" w:sz="0" w:space="0" w:color="auto"/>
                                <w:left w:val="none" w:sz="0" w:space="0" w:color="auto"/>
                                <w:bottom w:val="none" w:sz="0" w:space="0" w:color="auto"/>
                                <w:right w:val="none" w:sz="0" w:space="0" w:color="auto"/>
                              </w:divBdr>
                            </w:div>
                            <w:div w:id="1365787697">
                              <w:marLeft w:val="0"/>
                              <w:marRight w:val="0"/>
                              <w:marTop w:val="0"/>
                              <w:marBottom w:val="0"/>
                              <w:divBdr>
                                <w:top w:val="none" w:sz="0" w:space="0" w:color="auto"/>
                                <w:left w:val="none" w:sz="0" w:space="0" w:color="auto"/>
                                <w:bottom w:val="none" w:sz="0" w:space="0" w:color="auto"/>
                                <w:right w:val="none" w:sz="0" w:space="0" w:color="auto"/>
                              </w:divBdr>
                            </w:div>
                            <w:div w:id="1791893658">
                              <w:marLeft w:val="0"/>
                              <w:marRight w:val="0"/>
                              <w:marTop w:val="0"/>
                              <w:marBottom w:val="0"/>
                              <w:divBdr>
                                <w:top w:val="none" w:sz="0" w:space="0" w:color="auto"/>
                                <w:left w:val="none" w:sz="0" w:space="0" w:color="auto"/>
                                <w:bottom w:val="none" w:sz="0" w:space="0" w:color="auto"/>
                                <w:right w:val="none" w:sz="0" w:space="0" w:color="auto"/>
                              </w:divBdr>
                            </w:div>
                            <w:div w:id="21290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38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Nebentätigkeit</vt:lpstr>
    </vt:vector>
  </TitlesOfParts>
  <Company>Baden-Württemberg</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Nebentätigkeit</dc:title>
  <dc:subject/>
  <dc:creator>Oberschulamt Stuttgart</dc:creator>
  <cp:keywords/>
  <cp:lastModifiedBy>Längle, Ulrike (SSA Konstanz)</cp:lastModifiedBy>
  <cp:revision>3</cp:revision>
  <cp:lastPrinted>2007-08-31T13:03:00Z</cp:lastPrinted>
  <dcterms:created xsi:type="dcterms:W3CDTF">2023-03-28T14:02:00Z</dcterms:created>
  <dcterms:modified xsi:type="dcterms:W3CDTF">2023-05-10T07:07:00Z</dcterms:modified>
</cp:coreProperties>
</file>